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C9" w:rsidRPr="00386CBC" w:rsidRDefault="006E2DC9" w:rsidP="006E2DC9">
      <w:pPr>
        <w:jc w:val="center"/>
        <w:rPr>
          <w:rFonts w:ascii="ＭＳ ゴシック" w:eastAsia="ＭＳ ゴシック" w:hAnsi="ＭＳ ゴシック"/>
          <w:b/>
          <w:kern w:val="0"/>
          <w:sz w:val="28"/>
          <w:szCs w:val="28"/>
          <w:u w:val="single"/>
        </w:rPr>
      </w:pPr>
      <w:r>
        <w:rPr>
          <w:rFonts w:ascii="ＭＳ ゴシック" w:eastAsia="ＭＳ ゴシック" w:hAnsi="ＭＳ ゴシック" w:hint="eastAsia"/>
          <w:b/>
          <w:kern w:val="0"/>
          <w:sz w:val="28"/>
          <w:szCs w:val="28"/>
          <w:u w:val="single"/>
        </w:rPr>
        <w:t>該非判定票</w:t>
      </w:r>
    </w:p>
    <w:p w:rsidR="006E2DC9" w:rsidRPr="00900BA7" w:rsidRDefault="006E2DC9" w:rsidP="006E2DC9">
      <w:pPr>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 xml:space="preserve">作　成　日：　　</w:t>
      </w:r>
      <w:r w:rsidRPr="007B407F">
        <w:rPr>
          <w:rFonts w:ascii="ＭＳ ゴシック" w:eastAsia="ＭＳ ゴシック" w:hAnsi="ＭＳ ゴシック" w:hint="eastAsia"/>
          <w:sz w:val="21"/>
          <w:szCs w:val="21"/>
          <w:u w:val="single"/>
        </w:rPr>
        <w:t xml:space="preserve">　　　　年　　　　月　　　　日</w:t>
      </w:r>
    </w:p>
    <w:p w:rsidR="006E2DC9" w:rsidRPr="00900BA7" w:rsidRDefault="006E2DC9" w:rsidP="006E2DC9">
      <w:pPr>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作成責任者：</w:t>
      </w:r>
      <w:r>
        <w:rPr>
          <w:rFonts w:ascii="ＭＳ ゴシック" w:eastAsia="ＭＳ ゴシック" w:hAnsi="ＭＳ ゴシック" w:hint="eastAsia"/>
          <w:sz w:val="21"/>
          <w:szCs w:val="21"/>
        </w:rPr>
        <w:t xml:space="preserve">　</w:t>
      </w:r>
      <w:r w:rsidRPr="00900BA7">
        <w:rPr>
          <w:rFonts w:ascii="ＭＳ ゴシック" w:eastAsia="ＭＳ ゴシック" w:hAnsi="ＭＳ ゴシック" w:hint="eastAsia"/>
          <w:sz w:val="21"/>
          <w:szCs w:val="21"/>
        </w:rPr>
        <w:t>氏名</w:t>
      </w:r>
      <w:r w:rsidRPr="007B407F">
        <w:rPr>
          <w:rFonts w:ascii="ＭＳ ゴシック" w:eastAsia="ＭＳ ゴシック" w:hAnsi="ＭＳ ゴシック" w:hint="eastAsia"/>
          <w:sz w:val="21"/>
          <w:szCs w:val="21"/>
          <w:u w:val="single"/>
        </w:rPr>
        <w:t xml:space="preserve">　　　　　　　　　　　　</w:t>
      </w:r>
      <w:r w:rsidRPr="00900BA7">
        <w:rPr>
          <w:rFonts w:ascii="ＭＳ ゴシック" w:eastAsia="ＭＳ ゴシック" w:hAnsi="ＭＳ ゴシック" w:hint="eastAsia"/>
          <w:sz w:val="21"/>
          <w:szCs w:val="21"/>
        </w:rPr>
        <w:t xml:space="preserve">　所属・職名</w:t>
      </w:r>
      <w:r w:rsidRPr="007B407F">
        <w:rPr>
          <w:rFonts w:ascii="ＭＳ ゴシック" w:eastAsia="ＭＳ ゴシック" w:hAnsi="ＭＳ ゴシック" w:hint="eastAsia"/>
          <w:sz w:val="21"/>
          <w:szCs w:val="21"/>
          <w:u w:val="single"/>
        </w:rPr>
        <w:t xml:space="preserve">　　　　　　　　　　　　　　</w:t>
      </w:r>
    </w:p>
    <w:p w:rsidR="006E2DC9" w:rsidRPr="00900BA7" w:rsidRDefault="006E2DC9" w:rsidP="006E2DC9">
      <w:pPr>
        <w:spacing w:after="240"/>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 xml:space="preserve">連　絡　先： </w:t>
      </w:r>
      <w:r>
        <w:rPr>
          <w:rFonts w:ascii="ＭＳ ゴシック" w:eastAsia="ＭＳ ゴシック" w:hAnsi="ＭＳ ゴシック" w:hint="eastAsia"/>
          <w:sz w:val="21"/>
          <w:szCs w:val="21"/>
        </w:rPr>
        <w:t xml:space="preserve"> </w:t>
      </w:r>
      <w:r w:rsidRPr="00900BA7">
        <w:rPr>
          <w:rFonts w:ascii="ＭＳ ゴシック" w:eastAsia="ＭＳ ゴシック" w:hAnsi="ＭＳ ゴシック" w:hint="eastAsia"/>
          <w:sz w:val="21"/>
          <w:szCs w:val="21"/>
        </w:rPr>
        <w:t>Tel</w:t>
      </w:r>
      <w:r w:rsidRPr="007B407F">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rPr>
        <w:t xml:space="preserve"> </w:t>
      </w:r>
      <w:r w:rsidRPr="00900BA7">
        <w:rPr>
          <w:rFonts w:ascii="ＭＳ ゴシック" w:eastAsia="ＭＳ ゴシック" w:hAnsi="ＭＳ ゴシック" w:hint="eastAsia"/>
          <w:sz w:val="21"/>
          <w:szCs w:val="21"/>
        </w:rPr>
        <w:t>E-mail</w:t>
      </w:r>
      <w:r w:rsidRPr="007B407F">
        <w:rPr>
          <w:rFonts w:ascii="ＭＳ ゴシック" w:eastAsia="ＭＳ ゴシック" w:hAnsi="ＭＳ ゴシック" w:hint="eastAsia"/>
          <w:sz w:val="21"/>
          <w:szCs w:val="21"/>
          <w:u w:val="single"/>
        </w:rPr>
        <w:t xml:space="preserve">                                </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4"/>
        <w:gridCol w:w="7032"/>
      </w:tblGrid>
      <w:tr w:rsidR="006E2DC9" w:rsidRPr="005D440B" w:rsidTr="00341A3E">
        <w:trPr>
          <w:trHeight w:hRule="exact" w:val="964"/>
        </w:trPr>
        <w:tc>
          <w:tcPr>
            <w:tcW w:w="2324" w:type="dxa"/>
          </w:tcPr>
          <w:p w:rsidR="006E2DC9" w:rsidRPr="005D440B" w:rsidRDefault="006E2DC9" w:rsidP="00341A3E">
            <w:pPr>
              <w:spacing w:before="120"/>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技術の名称、取引概要</w:t>
            </w:r>
          </w:p>
          <w:p w:rsidR="006E2DC9" w:rsidRPr="005D440B" w:rsidRDefault="006E2DC9" w:rsidP="00341A3E">
            <w:pP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貨物の名称、型及び等級</w:t>
            </w:r>
          </w:p>
        </w:tc>
        <w:tc>
          <w:tcPr>
            <w:tcW w:w="7032" w:type="dxa"/>
          </w:tcPr>
          <w:p w:rsidR="006E2DC9" w:rsidRPr="005D440B" w:rsidRDefault="006E2DC9" w:rsidP="00341A3E">
            <w:pPr>
              <w:rPr>
                <w:rFonts w:ascii="ＭＳ ゴシック" w:eastAsia="ＭＳ ゴシック" w:hAnsi="ＭＳ ゴシック"/>
                <w:sz w:val="21"/>
                <w:szCs w:val="21"/>
              </w:rPr>
            </w:pPr>
          </w:p>
          <w:p w:rsidR="006E2DC9" w:rsidRPr="005D440B" w:rsidRDefault="006E2DC9" w:rsidP="00341A3E">
            <w:pPr>
              <w:rPr>
                <w:rFonts w:ascii="ＭＳ ゴシック" w:eastAsia="ＭＳ ゴシック" w:hAnsi="ＭＳ ゴシック"/>
                <w:sz w:val="21"/>
                <w:szCs w:val="21"/>
              </w:rPr>
            </w:pPr>
          </w:p>
          <w:p w:rsidR="006E2DC9" w:rsidRPr="005D440B" w:rsidRDefault="006E2DC9" w:rsidP="00341A3E">
            <w:pPr>
              <w:rPr>
                <w:rFonts w:ascii="ＭＳ ゴシック" w:eastAsia="ＭＳ ゴシック" w:hAnsi="ＭＳ ゴシック"/>
                <w:sz w:val="21"/>
                <w:szCs w:val="21"/>
              </w:rPr>
            </w:pPr>
          </w:p>
        </w:tc>
      </w:tr>
    </w:tbl>
    <w:p w:rsidR="006E2DC9" w:rsidRPr="005D440B" w:rsidRDefault="006E2DC9" w:rsidP="006E2DC9">
      <w:pPr>
        <w:rPr>
          <w:rFonts w:ascii="ＭＳ ゴシック" w:eastAsia="ＭＳ ゴシック" w:hAnsi="ＭＳ ゴシック"/>
          <w:sz w:val="21"/>
          <w:szCs w:val="21"/>
        </w:rPr>
      </w:pPr>
    </w:p>
    <w:tbl>
      <w:tblPr>
        <w:tblW w:w="4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1559"/>
        <w:gridCol w:w="1559"/>
      </w:tblGrid>
      <w:tr w:rsidR="006E2DC9" w:rsidRPr="005D440B" w:rsidTr="00341A3E">
        <w:tc>
          <w:tcPr>
            <w:tcW w:w="4678" w:type="dxa"/>
            <w:gridSpan w:val="3"/>
          </w:tcPr>
          <w:p w:rsidR="006E2DC9" w:rsidRDefault="006E2DC9" w:rsidP="00341A3E">
            <w:pPr>
              <w:spacing w:line="30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外国為替令別表</w:t>
            </w:r>
            <w:r>
              <w:rPr>
                <w:rFonts w:ascii="ＭＳ ゴシック" w:eastAsia="ＭＳ ゴシック" w:hAnsi="ＭＳ ゴシック" w:hint="eastAsia"/>
                <w:sz w:val="21"/>
                <w:szCs w:val="21"/>
              </w:rPr>
              <w:t>（技術を提供する場合）</w:t>
            </w:r>
          </w:p>
          <w:p w:rsidR="006E2DC9" w:rsidRDefault="006E2DC9" w:rsidP="00341A3E">
            <w:pPr>
              <w:spacing w:line="30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又は</w:t>
            </w:r>
          </w:p>
          <w:p w:rsidR="006E2DC9" w:rsidRPr="005D440B" w:rsidRDefault="00184ABC" w:rsidP="00341A3E">
            <w:pPr>
              <w:spacing w:line="300" w:lineRule="exact"/>
              <w:jc w:val="center"/>
              <w:rPr>
                <w:rFonts w:ascii="ＭＳ ゴシック" w:eastAsia="ＭＳ ゴシック" w:hAnsi="ＭＳ ゴシック"/>
                <w:sz w:val="21"/>
                <w:szCs w:val="21"/>
              </w:rPr>
            </w:pPr>
            <w:r w:rsidRPr="005D440B">
              <w:rPr>
                <w:rFonts w:ascii="ＭＳ ゴシック" w:eastAsia="ＭＳ ゴシック" w:hAnsi="ＭＳ ゴシック"/>
                <w:noProof/>
                <w:sz w:val="21"/>
                <w:szCs w:val="21"/>
              </w:rPr>
              <mc:AlternateContent>
                <mc:Choice Requires="wps">
                  <w:drawing>
                    <wp:anchor distT="0" distB="0" distL="114300" distR="114300" simplePos="0" relativeHeight="251657728" behindDoc="0" locked="0" layoutInCell="1" allowOverlap="1">
                      <wp:simplePos x="0" y="0"/>
                      <wp:positionH relativeFrom="column">
                        <wp:posOffset>3062605</wp:posOffset>
                      </wp:positionH>
                      <wp:positionV relativeFrom="paragraph">
                        <wp:posOffset>140335</wp:posOffset>
                      </wp:positionV>
                      <wp:extent cx="2941320" cy="3337560"/>
                      <wp:effectExtent l="2540" t="0" r="0" b="0"/>
                      <wp:wrapNone/>
                      <wp:docPr id="16" name="Text Box 4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33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CF" w:rsidRDefault="00E24DCF" w:rsidP="006E2DC9">
                                  <w:pPr>
                                    <w:spacing w:after="120" w:line="300" w:lineRule="exact"/>
                                    <w:ind w:left="191" w:hangingChars="100" w:hanging="191"/>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900BA7">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内容・性能</w:t>
                                  </w:r>
                                  <w:r w:rsidRPr="00900BA7">
                                    <w:rPr>
                                      <w:rFonts w:ascii="ＭＳ ゴシック" w:eastAsia="ＭＳ ゴシック" w:hAnsi="ＭＳ ゴシック" w:hint="eastAsia"/>
                                      <w:sz w:val="21"/>
                                      <w:szCs w:val="21"/>
                                    </w:rPr>
                                    <w:t>を法令（外国為替令別表</w:t>
                                  </w:r>
                                  <w:r>
                                    <w:rPr>
                                      <w:rFonts w:ascii="ＭＳ ゴシック" w:eastAsia="ＭＳ ゴシック" w:hAnsi="ＭＳ ゴシック" w:hint="eastAsia"/>
                                      <w:sz w:val="21"/>
                                      <w:szCs w:val="21"/>
                                    </w:rPr>
                                    <w:t>又は</w:t>
                                  </w:r>
                                  <w:r w:rsidRPr="006B38A1">
                                    <w:rPr>
                                      <w:rFonts w:ascii="ＭＳ ゴシック" w:eastAsia="ＭＳ ゴシック" w:hAnsi="ＭＳ ゴシック" w:hint="eastAsia"/>
                                      <w:sz w:val="21"/>
                                      <w:szCs w:val="21"/>
                                    </w:rPr>
                                    <w:t>輸出貿易管理令別表第一</w:t>
                                  </w:r>
                                  <w:r w:rsidRPr="00900BA7">
                                    <w:rPr>
                                      <w:rFonts w:ascii="ＭＳ ゴシック" w:eastAsia="ＭＳ ゴシック" w:hAnsi="ＭＳ ゴシック" w:hint="eastAsia"/>
                                      <w:sz w:val="21"/>
                                      <w:szCs w:val="21"/>
                                    </w:rPr>
                                    <w:t>、貨物等省令、解釈通達</w:t>
                                  </w:r>
                                  <w:r>
                                    <w:rPr>
                                      <w:rFonts w:ascii="ＭＳ ゴシック" w:eastAsia="ＭＳ ゴシック" w:hAnsi="ＭＳ ゴシック" w:hint="eastAsia"/>
                                      <w:sz w:val="21"/>
                                      <w:szCs w:val="21"/>
                                    </w:rPr>
                                    <w:t>。下記ＨＰ掲載の「貨物・技術のマトリクス表」を参照</w:t>
                                  </w:r>
                                  <w:r w:rsidRPr="00900BA7">
                                    <w:rPr>
                                      <w:rFonts w:ascii="ＭＳ ゴシック" w:eastAsia="ＭＳ ゴシック" w:hAnsi="ＭＳ ゴシック" w:hint="eastAsia"/>
                                      <w:sz w:val="21"/>
                                      <w:szCs w:val="21"/>
                                    </w:rPr>
                                    <w:t>）に照合した上で、それぞれの項について「該当する」「該当しない」のいずれかに○印を付けてください。</w:t>
                                  </w:r>
                                </w:p>
                                <w:p w:rsidR="00E24DCF" w:rsidRDefault="00E24DCF" w:rsidP="006E2DC9">
                                  <w:pPr>
                                    <w:spacing w:after="120" w:line="300" w:lineRule="exact"/>
                                    <w:ind w:left="191" w:hangingChars="100" w:hanging="191"/>
                                    <w:rPr>
                                      <w:rFonts w:ascii="ＭＳ ゴシック" w:eastAsia="ＭＳ ゴシック" w:hAnsi="ＭＳ ゴシック"/>
                                      <w:sz w:val="18"/>
                                      <w:szCs w:val="18"/>
                                    </w:rPr>
                                  </w:pPr>
                                  <w:r w:rsidRPr="002D63CE">
                                    <w:rPr>
                                      <w:rFonts w:ascii="ＭＳ ゴシック" w:eastAsia="ＭＳ ゴシック" w:hAnsi="ＭＳ ゴシック" w:hint="eastAsia"/>
                                      <w:sz w:val="21"/>
                                      <w:szCs w:val="21"/>
                                    </w:rPr>
                                    <w:t xml:space="preserve">　</w:t>
                                  </w:r>
                                  <w:hyperlink r:id="rId8" w:history="1">
                                    <w:r w:rsidRPr="00DC3241">
                                      <w:rPr>
                                        <w:rStyle w:val="af1"/>
                                        <w:rFonts w:ascii="ＭＳ ゴシック" w:eastAsia="ＭＳ ゴシック" w:hAnsi="ＭＳ ゴシック" w:hint="eastAsia"/>
                                        <w:sz w:val="18"/>
                                        <w:szCs w:val="18"/>
                                      </w:rPr>
                                      <w:t>http://www.meti.go.jp/policy/anpo/matrix_intro.html</w:t>
                                    </w:r>
                                  </w:hyperlink>
                                </w:p>
                                <w:p w:rsidR="00E24DCF" w:rsidRPr="001973B4" w:rsidRDefault="00E24DCF" w:rsidP="006E2DC9">
                                  <w:pPr>
                                    <w:spacing w:after="120" w:line="300" w:lineRule="exact"/>
                                    <w:ind w:left="191" w:hangingChars="100" w:hanging="191"/>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※「該当する」に○印</w:t>
                                  </w:r>
                                  <w:r w:rsidRPr="005D440B">
                                    <w:rPr>
                                      <w:rFonts w:ascii="ＭＳ ゴシック" w:eastAsia="ＭＳ ゴシック" w:hAnsi="ＭＳ ゴシック" w:hint="eastAsia"/>
                                      <w:sz w:val="21"/>
                                      <w:szCs w:val="21"/>
                                    </w:rPr>
                                    <w:t>を付けた項については、貨物等省令、解釈通達の関係箇所と技術</w:t>
                                  </w:r>
                                  <w:r>
                                    <w:rPr>
                                      <w:rFonts w:ascii="ＭＳ ゴシック" w:eastAsia="ＭＳ ゴシック" w:hAnsi="ＭＳ ゴシック" w:hint="eastAsia"/>
                                      <w:sz w:val="21"/>
                                      <w:szCs w:val="21"/>
                                    </w:rPr>
                                    <w:t>・貨物</w:t>
                                  </w:r>
                                  <w:r w:rsidRPr="005D440B">
                                    <w:rPr>
                                      <w:rFonts w:ascii="ＭＳ ゴシック" w:eastAsia="ＭＳ ゴシック" w:hAnsi="ＭＳ ゴシック" w:hint="eastAsia"/>
                                      <w:sz w:val="21"/>
                                      <w:szCs w:val="21"/>
                                    </w:rPr>
                                    <w:t>の仕様（性能）を比較し、該当すると判断した根拠を</w:t>
                                  </w:r>
                                  <w:r w:rsidRPr="001973B4">
                                    <w:rPr>
                                      <w:rFonts w:ascii="ＭＳ ゴシック" w:eastAsia="ＭＳ ゴシック" w:hAnsi="ＭＳ ゴシック" w:hint="eastAsia"/>
                                      <w:sz w:val="21"/>
                                      <w:szCs w:val="21"/>
                                    </w:rPr>
                                    <w:t>、別紙「対比表」に明記してください。</w:t>
                                  </w:r>
                                </w:p>
                                <w:p w:rsidR="00E24DCF" w:rsidRPr="005D440B" w:rsidRDefault="00E24DCF" w:rsidP="006E2DC9">
                                  <w:pPr>
                                    <w:spacing w:line="300" w:lineRule="exact"/>
                                    <w:ind w:left="191" w:hangingChars="100" w:hanging="191"/>
                                    <w:rPr>
                                      <w:rFonts w:ascii="ＭＳ ゴシック" w:eastAsia="ＭＳ ゴシック" w:hAnsi="ＭＳ ゴシック"/>
                                      <w:sz w:val="21"/>
                                      <w:szCs w:val="21"/>
                                    </w:rPr>
                                  </w:pPr>
                                  <w:r w:rsidRPr="001973B4">
                                    <w:rPr>
                                      <w:rFonts w:ascii="ＭＳ ゴシック" w:eastAsia="ＭＳ ゴシック" w:hAnsi="ＭＳ ゴシック" w:hint="eastAsia"/>
                                      <w:sz w:val="21"/>
                                      <w:szCs w:val="21"/>
                                    </w:rPr>
                                    <w:t>※「該当しない」に○印を付けた項でも、技術</w:t>
                                  </w:r>
                                  <w:r>
                                    <w:rPr>
                                      <w:rFonts w:ascii="ＭＳ ゴシック" w:eastAsia="ＭＳ ゴシック" w:hAnsi="ＭＳ ゴシック" w:hint="eastAsia"/>
                                      <w:sz w:val="21"/>
                                      <w:szCs w:val="21"/>
                                    </w:rPr>
                                    <w:t>・貨物</w:t>
                                  </w:r>
                                  <w:r w:rsidRPr="001973B4">
                                    <w:rPr>
                                      <w:rFonts w:ascii="ＭＳ ゴシック" w:eastAsia="ＭＳ ゴシック" w:hAnsi="ＭＳ ゴシック" w:hint="eastAsia"/>
                                      <w:sz w:val="21"/>
                                      <w:szCs w:val="21"/>
                                    </w:rPr>
                                    <w:t>の性質上その項に近いものである場合には、貨物等省令、解釈通達の関係箇所と</w:t>
                                  </w:r>
                                  <w:r>
                                    <w:rPr>
                                      <w:rFonts w:ascii="ＭＳ ゴシック" w:eastAsia="ＭＳ ゴシック" w:hAnsi="ＭＳ ゴシック" w:hint="eastAsia"/>
                                      <w:sz w:val="21"/>
                                      <w:szCs w:val="21"/>
                                    </w:rPr>
                                    <w:t>技術・貨物</w:t>
                                  </w:r>
                                  <w:r w:rsidRPr="001973B4">
                                    <w:rPr>
                                      <w:rFonts w:ascii="ＭＳ ゴシック" w:eastAsia="ＭＳ ゴシック" w:hAnsi="ＭＳ ゴシック" w:hint="eastAsia"/>
                                      <w:sz w:val="21"/>
                                      <w:szCs w:val="21"/>
                                    </w:rPr>
                                    <w:t>の</w:t>
                                  </w:r>
                                  <w:r w:rsidRPr="005D440B">
                                    <w:rPr>
                                      <w:rFonts w:ascii="ＭＳ ゴシック" w:eastAsia="ＭＳ ゴシック" w:hAnsi="ＭＳ ゴシック" w:hint="eastAsia"/>
                                      <w:sz w:val="21"/>
                                      <w:szCs w:val="21"/>
                                    </w:rPr>
                                    <w:t>仕様（性能）</w:t>
                                  </w:r>
                                  <w:r w:rsidRPr="001973B4">
                                    <w:rPr>
                                      <w:rFonts w:ascii="ＭＳ ゴシック" w:eastAsia="ＭＳ ゴシック" w:hAnsi="ＭＳ ゴシック" w:hint="eastAsia"/>
                                      <w:sz w:val="21"/>
                                      <w:szCs w:val="21"/>
                                    </w:rPr>
                                    <w:t>を比較し、該当しないと判断した根拠を、別紙「対比表」に明</w:t>
                                  </w:r>
                                  <w:r w:rsidRPr="005D440B">
                                    <w:rPr>
                                      <w:rFonts w:ascii="ＭＳ ゴシック" w:eastAsia="ＭＳ ゴシック" w:hAnsi="ＭＳ ゴシック" w:hint="eastAsia"/>
                                      <w:sz w:val="21"/>
                                      <w:szCs w:val="21"/>
                                    </w:rPr>
                                    <w:t>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47" o:spid="_x0000_s1028" type="#_x0000_t202" style="position:absolute;left:0;text-align:left;margin-left:241.15pt;margin-top:11.05pt;width:231.6pt;height:26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rmiQ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c&#10;I0U64OiRDx7d6AEVZbEIFeqNq8DxwYCrH8AC3jFbZ+41/eSQ0rctUVt+ba3uW04YRJiFk8nZ0RHH&#10;BZBN/1YzuInsvI5AQ2O7UD4oCAJ0YOrpxE6IhsJmXhbZNAcTBdt0Ol3M5pG/hFTH48Y6/5rrDoVJ&#10;jS3QH+HJ/t75EA6pji7hNqelYGshZVzY7eZWWrQnIJV1/GIGz9ykCs5Kh2Mj4rgDUcIdwRbijdR/&#10;LbO8SG/ycrKeLxeTYl3MJuUiXU7SrLwp5ymU9279LQSYFVUrGOPqXih+lGFW/B3Nh4YYBRSFiPoa&#10;l7N8NnL0xyTT+P0uyU546EopuhovT06kCsy+UgzSJpUnQo7z5OfwY5WhBsd/rErUQaB+FIEfNkMU&#10;XX6U10azJxCG1UAbUAwvCkxabb9g1EN31th93hHLMZJvFIhrUeTlDNo5LpbLEo7Yc8PmzEAUBaAa&#10;e4zG6a0fH4CdsWLbwj2jmJW+Bjk2Igol6HaM6SBi6L+Y0eGtCA1+vo5eP1601XcAAAD//wMAUEsD&#10;BBQABgAIAAAAIQCFzHs14AAAAAoBAAAPAAAAZHJzL2Rvd25yZXYueG1sTI/BTsMwEETvSPyDtUjc&#10;qNOQ0DTEqUolhHpsQZzdeJuE2usodhuXr8ec4Liap5m31SoYzS44ut6SgPksAYbUWNVTK+Dj/fWh&#10;AOa8JCW1JRRwRQer+vamkqWyE+3wsvctiyXkSimg834oOXdNh0a6mR2QYna0o5E+nmPL1SinWG40&#10;T5PkiRvZU1zo5ICbDpvT/mwEbD/x+lZIvRs2X6fpO7Qv27UKQtzfhfUzMI/B/8Hwqx/VoY5OB3sm&#10;5ZgWkBXpY0QFpOkcWASWWZ4DOwjIs8UCeF3x/y/UPwAAAP//AwBQSwECLQAUAAYACAAAACEAtoM4&#10;kv4AAADhAQAAEwAAAAAAAAAAAAAAAAAAAAAAW0NvbnRlbnRfVHlwZXNdLnhtbFBLAQItABQABgAI&#10;AAAAIQA4/SH/1gAAAJQBAAALAAAAAAAAAAAAAAAAAC8BAABfcmVscy8ucmVsc1BLAQItABQABgAI&#10;AAAAIQAeFqrmiQIAABkFAAAOAAAAAAAAAAAAAAAAAC4CAABkcnMvZTJvRG9jLnhtbFBLAQItABQA&#10;BgAIAAAAIQCFzHs14AAAAAoBAAAPAAAAAAAAAAAAAAAAAOMEAABkcnMvZG93bnJldi54bWxQSwUG&#10;AAAAAAQABADzAAAA8AUAAAAA&#10;" stroked="f">
                      <v:textbox inset="5.85pt,.7pt,5.85pt,.7pt">
                        <w:txbxContent>
                          <w:p w:rsidR="00E24DCF" w:rsidRDefault="00E24DCF" w:rsidP="006E2DC9">
                            <w:pPr>
                              <w:spacing w:after="120" w:line="300" w:lineRule="exact"/>
                              <w:ind w:left="191" w:hangingChars="100" w:hanging="191"/>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900BA7">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内容・性能</w:t>
                            </w:r>
                            <w:r w:rsidRPr="00900BA7">
                              <w:rPr>
                                <w:rFonts w:ascii="ＭＳ ゴシック" w:eastAsia="ＭＳ ゴシック" w:hAnsi="ＭＳ ゴシック" w:hint="eastAsia"/>
                                <w:sz w:val="21"/>
                                <w:szCs w:val="21"/>
                              </w:rPr>
                              <w:t>を法令（外国為替令別表</w:t>
                            </w:r>
                            <w:r>
                              <w:rPr>
                                <w:rFonts w:ascii="ＭＳ ゴシック" w:eastAsia="ＭＳ ゴシック" w:hAnsi="ＭＳ ゴシック" w:hint="eastAsia"/>
                                <w:sz w:val="21"/>
                                <w:szCs w:val="21"/>
                              </w:rPr>
                              <w:t>又は</w:t>
                            </w:r>
                            <w:r w:rsidRPr="006B38A1">
                              <w:rPr>
                                <w:rFonts w:ascii="ＭＳ ゴシック" w:eastAsia="ＭＳ ゴシック" w:hAnsi="ＭＳ ゴシック" w:hint="eastAsia"/>
                                <w:sz w:val="21"/>
                                <w:szCs w:val="21"/>
                              </w:rPr>
                              <w:t>輸出貿易管理令別表第一</w:t>
                            </w:r>
                            <w:r w:rsidRPr="00900BA7">
                              <w:rPr>
                                <w:rFonts w:ascii="ＭＳ ゴシック" w:eastAsia="ＭＳ ゴシック" w:hAnsi="ＭＳ ゴシック" w:hint="eastAsia"/>
                                <w:sz w:val="21"/>
                                <w:szCs w:val="21"/>
                              </w:rPr>
                              <w:t>、貨物等省令、解釈通達</w:t>
                            </w:r>
                            <w:r>
                              <w:rPr>
                                <w:rFonts w:ascii="ＭＳ ゴシック" w:eastAsia="ＭＳ ゴシック" w:hAnsi="ＭＳ ゴシック" w:hint="eastAsia"/>
                                <w:sz w:val="21"/>
                                <w:szCs w:val="21"/>
                              </w:rPr>
                              <w:t>。下記ＨＰ掲載の「貨物・技術のマトリクス表」を参照</w:t>
                            </w:r>
                            <w:r w:rsidRPr="00900BA7">
                              <w:rPr>
                                <w:rFonts w:ascii="ＭＳ ゴシック" w:eastAsia="ＭＳ ゴシック" w:hAnsi="ＭＳ ゴシック" w:hint="eastAsia"/>
                                <w:sz w:val="21"/>
                                <w:szCs w:val="21"/>
                              </w:rPr>
                              <w:t>）に照合した上で、それぞれの項について「該当する」「該当しない」のいずれかに○印を付けてください。</w:t>
                            </w:r>
                          </w:p>
                          <w:p w:rsidR="00E24DCF" w:rsidRDefault="00E24DCF" w:rsidP="006E2DC9">
                            <w:pPr>
                              <w:spacing w:after="120" w:line="300" w:lineRule="exact"/>
                              <w:ind w:left="191" w:hangingChars="100" w:hanging="191"/>
                              <w:rPr>
                                <w:rFonts w:ascii="ＭＳ ゴシック" w:eastAsia="ＭＳ ゴシック" w:hAnsi="ＭＳ ゴシック"/>
                                <w:sz w:val="18"/>
                                <w:szCs w:val="18"/>
                              </w:rPr>
                            </w:pPr>
                            <w:r w:rsidRPr="002D63CE">
                              <w:rPr>
                                <w:rFonts w:ascii="ＭＳ ゴシック" w:eastAsia="ＭＳ ゴシック" w:hAnsi="ＭＳ ゴシック" w:hint="eastAsia"/>
                                <w:sz w:val="21"/>
                                <w:szCs w:val="21"/>
                              </w:rPr>
                              <w:t xml:space="preserve">　</w:t>
                            </w:r>
                            <w:hyperlink r:id="rId17" w:history="1">
                              <w:r w:rsidRPr="00DC3241">
                                <w:rPr>
                                  <w:rStyle w:val="af1"/>
                                  <w:rFonts w:ascii="ＭＳ ゴシック" w:eastAsia="ＭＳ ゴシック" w:hAnsi="ＭＳ ゴシック" w:hint="eastAsia"/>
                                  <w:sz w:val="18"/>
                                  <w:szCs w:val="18"/>
                                </w:rPr>
                                <w:t>http://www.meti.go.jp/policy/anpo/matrix_intro.html</w:t>
                              </w:r>
                            </w:hyperlink>
                          </w:p>
                          <w:p w:rsidR="00E24DCF" w:rsidRPr="001973B4" w:rsidRDefault="00E24DCF" w:rsidP="006E2DC9">
                            <w:pPr>
                              <w:spacing w:after="120" w:line="300" w:lineRule="exact"/>
                              <w:ind w:left="191" w:hangingChars="100" w:hanging="191"/>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※「該当する」に○印</w:t>
                            </w:r>
                            <w:r w:rsidRPr="005D440B">
                              <w:rPr>
                                <w:rFonts w:ascii="ＭＳ ゴシック" w:eastAsia="ＭＳ ゴシック" w:hAnsi="ＭＳ ゴシック" w:hint="eastAsia"/>
                                <w:sz w:val="21"/>
                                <w:szCs w:val="21"/>
                              </w:rPr>
                              <w:t>を付けた項については、貨物等省令、解釈通達の関係箇所と技術</w:t>
                            </w:r>
                            <w:r>
                              <w:rPr>
                                <w:rFonts w:ascii="ＭＳ ゴシック" w:eastAsia="ＭＳ ゴシック" w:hAnsi="ＭＳ ゴシック" w:hint="eastAsia"/>
                                <w:sz w:val="21"/>
                                <w:szCs w:val="21"/>
                              </w:rPr>
                              <w:t>・貨物</w:t>
                            </w:r>
                            <w:r w:rsidRPr="005D440B">
                              <w:rPr>
                                <w:rFonts w:ascii="ＭＳ ゴシック" w:eastAsia="ＭＳ ゴシック" w:hAnsi="ＭＳ ゴシック" w:hint="eastAsia"/>
                                <w:sz w:val="21"/>
                                <w:szCs w:val="21"/>
                              </w:rPr>
                              <w:t>の仕様（性能）を比較し、該当すると判断した根拠を</w:t>
                            </w:r>
                            <w:r w:rsidRPr="001973B4">
                              <w:rPr>
                                <w:rFonts w:ascii="ＭＳ ゴシック" w:eastAsia="ＭＳ ゴシック" w:hAnsi="ＭＳ ゴシック" w:hint="eastAsia"/>
                                <w:sz w:val="21"/>
                                <w:szCs w:val="21"/>
                              </w:rPr>
                              <w:t>、別紙「対比表」に明記してください。</w:t>
                            </w:r>
                          </w:p>
                          <w:p w:rsidR="00E24DCF" w:rsidRPr="005D440B" w:rsidRDefault="00E24DCF" w:rsidP="006E2DC9">
                            <w:pPr>
                              <w:spacing w:line="300" w:lineRule="exact"/>
                              <w:ind w:left="191" w:hangingChars="100" w:hanging="191"/>
                              <w:rPr>
                                <w:rFonts w:ascii="ＭＳ ゴシック" w:eastAsia="ＭＳ ゴシック" w:hAnsi="ＭＳ ゴシック"/>
                                <w:sz w:val="21"/>
                                <w:szCs w:val="21"/>
                              </w:rPr>
                            </w:pPr>
                            <w:r w:rsidRPr="001973B4">
                              <w:rPr>
                                <w:rFonts w:ascii="ＭＳ ゴシック" w:eastAsia="ＭＳ ゴシック" w:hAnsi="ＭＳ ゴシック" w:hint="eastAsia"/>
                                <w:sz w:val="21"/>
                                <w:szCs w:val="21"/>
                              </w:rPr>
                              <w:t>※「該当しない」に○印を付けた項でも、技術</w:t>
                            </w:r>
                            <w:r>
                              <w:rPr>
                                <w:rFonts w:ascii="ＭＳ ゴシック" w:eastAsia="ＭＳ ゴシック" w:hAnsi="ＭＳ ゴシック" w:hint="eastAsia"/>
                                <w:sz w:val="21"/>
                                <w:szCs w:val="21"/>
                              </w:rPr>
                              <w:t>・貨物</w:t>
                            </w:r>
                            <w:r w:rsidRPr="001973B4">
                              <w:rPr>
                                <w:rFonts w:ascii="ＭＳ ゴシック" w:eastAsia="ＭＳ ゴシック" w:hAnsi="ＭＳ ゴシック" w:hint="eastAsia"/>
                                <w:sz w:val="21"/>
                                <w:szCs w:val="21"/>
                              </w:rPr>
                              <w:t>の性質上その項に近いものである場合には、貨物等省令、解釈通達の関係箇所と</w:t>
                            </w:r>
                            <w:r>
                              <w:rPr>
                                <w:rFonts w:ascii="ＭＳ ゴシック" w:eastAsia="ＭＳ ゴシック" w:hAnsi="ＭＳ ゴシック" w:hint="eastAsia"/>
                                <w:sz w:val="21"/>
                                <w:szCs w:val="21"/>
                              </w:rPr>
                              <w:t>技術・貨物</w:t>
                            </w:r>
                            <w:r w:rsidRPr="001973B4">
                              <w:rPr>
                                <w:rFonts w:ascii="ＭＳ ゴシック" w:eastAsia="ＭＳ ゴシック" w:hAnsi="ＭＳ ゴシック" w:hint="eastAsia"/>
                                <w:sz w:val="21"/>
                                <w:szCs w:val="21"/>
                              </w:rPr>
                              <w:t>の</w:t>
                            </w:r>
                            <w:r w:rsidRPr="005D440B">
                              <w:rPr>
                                <w:rFonts w:ascii="ＭＳ ゴシック" w:eastAsia="ＭＳ ゴシック" w:hAnsi="ＭＳ ゴシック" w:hint="eastAsia"/>
                                <w:sz w:val="21"/>
                                <w:szCs w:val="21"/>
                              </w:rPr>
                              <w:t>仕様（性能）</w:t>
                            </w:r>
                            <w:r w:rsidRPr="001973B4">
                              <w:rPr>
                                <w:rFonts w:ascii="ＭＳ ゴシック" w:eastAsia="ＭＳ ゴシック" w:hAnsi="ＭＳ ゴシック" w:hint="eastAsia"/>
                                <w:sz w:val="21"/>
                                <w:szCs w:val="21"/>
                              </w:rPr>
                              <w:t>を比較し、該当しないと判断した根拠を、別紙「対比表」に明</w:t>
                            </w:r>
                            <w:r w:rsidRPr="005D440B">
                              <w:rPr>
                                <w:rFonts w:ascii="ＭＳ ゴシック" w:eastAsia="ＭＳ ゴシック" w:hAnsi="ＭＳ ゴシック" w:hint="eastAsia"/>
                                <w:sz w:val="21"/>
                                <w:szCs w:val="21"/>
                              </w:rPr>
                              <w:t>記してください。</w:t>
                            </w:r>
                          </w:p>
                        </w:txbxContent>
                      </v:textbox>
                    </v:shape>
                  </w:pict>
                </mc:Fallback>
              </mc:AlternateContent>
            </w:r>
            <w:r w:rsidR="006E2DC9" w:rsidRPr="006B38A1">
              <w:rPr>
                <w:rFonts w:ascii="ＭＳ ゴシック" w:eastAsia="ＭＳ ゴシック" w:hAnsi="ＭＳ ゴシック" w:hint="eastAsia"/>
                <w:sz w:val="21"/>
                <w:szCs w:val="21"/>
              </w:rPr>
              <w:t>輸出貿易管理令別表第一（貨物を輸出する場合）</w:t>
            </w:r>
          </w:p>
          <w:p w:rsidR="006E2DC9" w:rsidRPr="005D440B" w:rsidRDefault="006E2DC9" w:rsidP="00341A3E">
            <w:pPr>
              <w:spacing w:line="30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の項番</w:t>
            </w:r>
            <w:r>
              <w:rPr>
                <w:rFonts w:ascii="ＭＳ ゴシック" w:eastAsia="ＭＳ ゴシック" w:hAnsi="ＭＳ ゴシック" w:hint="eastAsia"/>
                <w:sz w:val="21"/>
                <w:szCs w:val="21"/>
              </w:rPr>
              <w:t>と該非</w:t>
            </w:r>
          </w:p>
        </w:tc>
      </w:tr>
      <w:tr w:rsidR="006E2DC9" w:rsidRPr="005D440B" w:rsidTr="00341A3E">
        <w:trPr>
          <w:trHeight w:hRule="exact" w:val="5160"/>
        </w:trPr>
        <w:tc>
          <w:tcPr>
            <w:tcW w:w="1560" w:type="dxa"/>
            <w:tcBorders>
              <w:bottom w:val="single" w:sz="12" w:space="0" w:color="auto"/>
            </w:tcBorders>
          </w:tcPr>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２</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３</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３の２</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４</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５</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６</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７</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８</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９</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１０</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１１</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１２</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１３</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１４</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１５</w:t>
            </w:r>
          </w:p>
        </w:tc>
        <w:tc>
          <w:tcPr>
            <w:tcW w:w="1559" w:type="dxa"/>
            <w:tcBorders>
              <w:bottom w:val="single" w:sz="12" w:space="0" w:color="auto"/>
            </w:tcBorders>
          </w:tcPr>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該当する</w:t>
            </w:r>
          </w:p>
        </w:tc>
        <w:tc>
          <w:tcPr>
            <w:tcW w:w="1559" w:type="dxa"/>
            <w:tcBorders>
              <w:bottom w:val="single" w:sz="12" w:space="0" w:color="auto"/>
            </w:tcBorders>
          </w:tcPr>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p w:rsidR="006E2DC9" w:rsidRPr="005D440B" w:rsidRDefault="006E2DC9" w:rsidP="00341A3E">
            <w:pPr>
              <w:spacing w:line="32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該当しない</w:t>
            </w:r>
          </w:p>
        </w:tc>
      </w:tr>
      <w:tr w:rsidR="006E2DC9" w:rsidRPr="005D440B" w:rsidTr="00341A3E">
        <w:trPr>
          <w:trHeight w:hRule="exact" w:val="624"/>
        </w:trPr>
        <w:tc>
          <w:tcPr>
            <w:tcW w:w="1560" w:type="dxa"/>
            <w:tcBorders>
              <w:top w:val="single" w:sz="12" w:space="0" w:color="auto"/>
              <w:left w:val="nil"/>
              <w:bottom w:val="nil"/>
            </w:tcBorders>
          </w:tcPr>
          <w:p w:rsidR="006E2DC9" w:rsidRPr="005D440B" w:rsidRDefault="006E2DC9" w:rsidP="00341A3E">
            <w:pPr>
              <w:jc w:val="center"/>
              <w:rPr>
                <w:rFonts w:ascii="ＭＳ ゴシック" w:eastAsia="ＭＳ ゴシック" w:hAnsi="ＭＳ ゴシック"/>
                <w:sz w:val="21"/>
                <w:szCs w:val="21"/>
              </w:rPr>
            </w:pPr>
          </w:p>
        </w:tc>
        <w:tc>
          <w:tcPr>
            <w:tcW w:w="1559" w:type="dxa"/>
            <w:tcBorders>
              <w:top w:val="single" w:sz="12" w:space="0" w:color="auto"/>
              <w:bottom w:val="single" w:sz="6" w:space="0" w:color="auto"/>
            </w:tcBorders>
          </w:tcPr>
          <w:p w:rsidR="006E2DC9" w:rsidRPr="005D440B" w:rsidRDefault="006E2DC9" w:rsidP="00341A3E">
            <w:pPr>
              <w:spacing w:line="280" w:lineRule="exact"/>
              <w:jc w:val="left"/>
              <w:rPr>
                <w:rFonts w:ascii="ＭＳ ゴシック" w:eastAsia="ＭＳ ゴシック" w:hAnsi="ＭＳ ゴシック"/>
                <w:sz w:val="18"/>
                <w:szCs w:val="18"/>
              </w:rPr>
            </w:pPr>
            <w:r w:rsidRPr="005D440B">
              <w:rPr>
                <w:rFonts w:ascii="ＭＳ ゴシック" w:eastAsia="ＭＳ ゴシック" w:hAnsi="ＭＳ ゴシック" w:hint="eastAsia"/>
                <w:sz w:val="18"/>
                <w:szCs w:val="18"/>
              </w:rPr>
              <w:t>「該当する」欄が</w:t>
            </w:r>
          </w:p>
          <w:p w:rsidR="006E2DC9" w:rsidRPr="005D440B" w:rsidRDefault="006E2DC9" w:rsidP="00341A3E">
            <w:pPr>
              <w:spacing w:line="280" w:lineRule="exact"/>
              <w:ind w:firstLineChars="50" w:firstLine="81"/>
              <w:jc w:val="left"/>
              <w:rPr>
                <w:rFonts w:ascii="ＭＳ ゴシック" w:eastAsia="ＭＳ ゴシック" w:hAnsi="ＭＳ ゴシック"/>
                <w:sz w:val="18"/>
                <w:szCs w:val="18"/>
              </w:rPr>
            </w:pPr>
            <w:r w:rsidRPr="005D440B">
              <w:rPr>
                <w:rFonts w:ascii="ＭＳ ゴシック" w:eastAsia="ＭＳ ゴシック" w:hAnsi="ＭＳ ゴシック" w:hint="eastAsia"/>
                <w:sz w:val="18"/>
                <w:szCs w:val="18"/>
              </w:rPr>
              <w:t>１か所以上ある</w:t>
            </w:r>
          </w:p>
        </w:tc>
        <w:tc>
          <w:tcPr>
            <w:tcW w:w="1559" w:type="dxa"/>
            <w:tcBorders>
              <w:top w:val="single" w:sz="12" w:space="0" w:color="auto"/>
              <w:bottom w:val="single" w:sz="6" w:space="0" w:color="auto"/>
              <w:right w:val="single" w:sz="6" w:space="0" w:color="auto"/>
            </w:tcBorders>
          </w:tcPr>
          <w:p w:rsidR="006E2DC9" w:rsidRPr="005D440B" w:rsidRDefault="00184ABC" w:rsidP="00341A3E">
            <w:pPr>
              <w:spacing w:line="280" w:lineRule="exact"/>
              <w:jc w:val="left"/>
              <w:rPr>
                <w:rFonts w:ascii="ＭＳ ゴシック" w:eastAsia="ＭＳ ゴシック" w:hAnsi="ＭＳ ゴシック"/>
                <w:sz w:val="18"/>
                <w:szCs w:val="18"/>
              </w:rPr>
            </w:pPr>
            <w:r w:rsidRPr="005D440B">
              <w:rPr>
                <w:rFonts w:ascii="ＭＳ ゴシック" w:eastAsia="ＭＳ ゴシック" w:hAnsi="ＭＳ ゴシック"/>
                <w:noProof/>
                <w:sz w:val="18"/>
                <w:szCs w:val="18"/>
              </w:rPr>
              <mc:AlternateContent>
                <mc:Choice Requires="wpg">
                  <w:drawing>
                    <wp:anchor distT="0" distB="0" distL="114300" distR="114300" simplePos="0" relativeHeight="251655680" behindDoc="0" locked="0" layoutInCell="1" allowOverlap="1">
                      <wp:simplePos x="0" y="0"/>
                      <wp:positionH relativeFrom="column">
                        <wp:posOffset>1024890</wp:posOffset>
                      </wp:positionH>
                      <wp:positionV relativeFrom="paragraph">
                        <wp:posOffset>186690</wp:posOffset>
                      </wp:positionV>
                      <wp:extent cx="2273935" cy="725170"/>
                      <wp:effectExtent l="12065" t="8255" r="57150" b="19050"/>
                      <wp:wrapNone/>
                      <wp:docPr id="13" name="Group 4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725170"/>
                                <a:chOff x="7791" y="11574"/>
                                <a:chExt cx="2286" cy="1080"/>
                              </a:xfrm>
                            </wpg:grpSpPr>
                            <wps:wsp>
                              <wps:cNvPr id="14" name="Line 4941"/>
                              <wps:cNvCnPr>
                                <a:cxnSpLocks noChangeShapeType="1"/>
                              </wps:cNvCnPr>
                              <wps:spPr bwMode="auto">
                                <a:xfrm>
                                  <a:off x="7791" y="11575"/>
                                  <a:ext cx="2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942"/>
                              <wps:cNvCnPr>
                                <a:cxnSpLocks noChangeShapeType="1"/>
                              </wps:cNvCnPr>
                              <wps:spPr bwMode="auto">
                                <a:xfrm>
                                  <a:off x="10077" y="1157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960D0B" id="Group 4940" o:spid="_x0000_s1026" style="position:absolute;left:0;text-align:left;margin-left:80.7pt;margin-top:14.7pt;width:179.05pt;height:57.1pt;z-index:251655680" coordorigin="7791,11574" coordsize="228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gWzAIAAFQIAAAOAAAAZHJzL2Uyb0RvYy54bWzkVtuO2jAQfa/Uf7D8zuZCIBAtrCou+7Jt&#10;kXb7AcZxLqpjR7aXgKr+e8d2gIV9aLWVVpXKQ7DjmfHMOWfs3N7tG452TOlaihmObkKMmKAyr0U5&#10;w9+e1oMJRtoQkRMuBZvhA9P4bv7xw23XZiyWleQ5UwiCCJ117QxXxrRZEGhasYboG9kyAYuFVA0x&#10;MFVlkCvSQfSGB3EYjoNOqrxVkjKt4e3SL+K5i18UjJqvRaGZQXyGITfjnso9t/YZzG9JVirSVjXt&#10;0yBvyKIhtYBNT6GWxBD0rOpXoZqaKqllYW6obAJZFDVlrgaoJgqvqrlX8rl1tZRZV7YnmADaK5ze&#10;HJZ+2W0UqnPgboiRIA1w5LZFyTRx8HRtmYHVvWof243yNcLwQdLvGtALrtftvPTGaNt9ljlEJM9G&#10;Onj2hWpsCCgc7R0LhxMLbG8QhZdxnA6nwxFGFNbSeBSlPU20Ai6tW5pOI4xgNYpGaeI5pNXq5D8Z&#10;e+conDjXgGR+Y5dsn5yVCGhOn2HVfwfrY0Va5tjSFrAjrMkR1odaMItqZBO2e4PRQnhI6V70kCIh&#10;FxURJXPhng4twOc8IPcXLnaigY/fQnyB1chj9RJpj9QlTCRrlTb3TDbIDmaYQ+qOP7J70Mayfjax&#10;dAq5rjl3vcQF6mZ4OopHzkFLXud20ZppVW4XXKEdsd3ofjYhCHZhBqoXuQtWMZKv+rEhNfdjsOfC&#10;xoM6IJ1+5NvtxzScriarSTJI4vFqkITL5eDTepEMxusoHS2Hy8ViGf20qUVJVtV5zoTN7tj6UfJn&#10;GugPId+0p+Y/wRBcRnclQrLHf5e049NS6MWwlflhoywavSzfS5/QaL7tj/qM31WfURim6XUzHwUK&#10;J7Y9BF718Vl9/55AkXE9a1QNXcwZtu3QsBwjzuCGtCMv+f9Cwu7AhavLKb+/Zu3d+HLuJH/+GJj/&#10;AgAA//8DAFBLAwQUAAYACAAAACEAXJ8LUuAAAAAKAQAADwAAAGRycy9kb3ducmV2LnhtbEyPQUvD&#10;QBCF74L/YRnBm92kbYKN2ZRS1FMRbAXxts1Ok9DsbMhuk/TfO57saXi8jzfv5evJtmLA3jeOFMSz&#10;CARS6UxDlYKvw9vTMwgfNBndOkIFV/SwLu7vcp0ZN9InDvtQCQ4hn2kFdQhdJqUva7Taz1yHxN7J&#10;9VYHln0lTa9HDretnEdRKq1uiD/UusNtjeV5f7EK3kc9bhbx67A7n7bXn0Py8b2LUanHh2nzAiLg&#10;FP5h+KvP1aHgTkd3IeNFyzqNl4wqmK/4MpDEqwTEkZ3lIgVZ5PJ2QvELAAD//wMAUEsBAi0AFAAG&#10;AAgAAAAhALaDOJL+AAAA4QEAABMAAAAAAAAAAAAAAAAAAAAAAFtDb250ZW50X1R5cGVzXS54bWxQ&#10;SwECLQAUAAYACAAAACEAOP0h/9YAAACUAQAACwAAAAAAAAAAAAAAAAAvAQAAX3JlbHMvLnJlbHNQ&#10;SwECLQAUAAYACAAAACEAXeCoFswCAABUCAAADgAAAAAAAAAAAAAAAAAuAgAAZHJzL2Uyb0RvYy54&#10;bWxQSwECLQAUAAYACAAAACEAXJ8LUuAAAAAKAQAADwAAAAAAAAAAAAAAAAAmBQAAZHJzL2Rvd25y&#10;ZXYueG1sUEsFBgAAAAAEAAQA8wAAADMGAAAAAA==&#10;">
                      <v:line id="Line 4941" o:spid="_x0000_s1027" style="position:absolute;visibility:visible;mso-wrap-style:square" from="7791,11575" to="10064,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4942" o:spid="_x0000_s1028" style="position:absolute;visibility:visible;mso-wrap-style:square" from="10077,11574" to="10077,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group>
                  </w:pict>
                </mc:Fallback>
              </mc:AlternateContent>
            </w:r>
            <w:r w:rsidR="006E2DC9" w:rsidRPr="005D440B">
              <w:rPr>
                <w:rFonts w:ascii="ＭＳ ゴシック" w:eastAsia="ＭＳ ゴシック" w:hAnsi="ＭＳ ゴシック" w:hint="eastAsia"/>
                <w:sz w:val="18"/>
                <w:szCs w:val="18"/>
              </w:rPr>
              <w:t>すべて「該当しない」欄のみ</w:t>
            </w:r>
          </w:p>
        </w:tc>
      </w:tr>
    </w:tbl>
    <w:p w:rsidR="006E2DC9" w:rsidRPr="005D440B" w:rsidRDefault="00184ABC" w:rsidP="006E2DC9">
      <w:pPr>
        <w:rPr>
          <w:rFonts w:ascii="ＭＳ ゴシック" w:eastAsia="ＭＳ ゴシック" w:hAnsi="ＭＳ ゴシック"/>
          <w:sz w:val="21"/>
          <w:szCs w:val="21"/>
        </w:rPr>
      </w:pPr>
      <w:r w:rsidRPr="005D440B">
        <w:rPr>
          <w:rFonts w:ascii="ＭＳ ゴシック" w:eastAsia="ＭＳ ゴシック" w:hAnsi="ＭＳ ゴシック"/>
          <w:noProof/>
          <w:sz w:val="21"/>
          <w:szCs w:val="21"/>
        </w:rPr>
        <mc:AlternateContent>
          <mc:Choice Requires="wpg">
            <w:drawing>
              <wp:anchor distT="0" distB="0" distL="114300" distR="114300" simplePos="0" relativeHeight="251656704" behindDoc="0" locked="0" layoutInCell="1" allowOverlap="1">
                <wp:simplePos x="0" y="0"/>
                <wp:positionH relativeFrom="column">
                  <wp:posOffset>1511300</wp:posOffset>
                </wp:positionH>
                <wp:positionV relativeFrom="paragraph">
                  <wp:posOffset>10795</wp:posOffset>
                </wp:positionV>
                <wp:extent cx="3217545" cy="514350"/>
                <wp:effectExtent l="11430" t="9525" r="57150" b="19050"/>
                <wp:wrapNone/>
                <wp:docPr id="9" name="Group 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514350"/>
                          <a:chOff x="4326" y="12115"/>
                          <a:chExt cx="4788" cy="539"/>
                        </a:xfrm>
                      </wpg:grpSpPr>
                      <wps:wsp>
                        <wps:cNvPr id="10" name="Line 4944"/>
                        <wps:cNvCnPr>
                          <a:cxnSpLocks noChangeShapeType="1"/>
                        </wps:cNvCnPr>
                        <wps:spPr bwMode="auto">
                          <a:xfrm>
                            <a:off x="4326" y="121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945"/>
                        <wps:cNvCnPr>
                          <a:cxnSpLocks noChangeShapeType="1"/>
                        </wps:cNvCnPr>
                        <wps:spPr bwMode="auto">
                          <a:xfrm>
                            <a:off x="4352" y="12474"/>
                            <a:ext cx="4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946"/>
                        <wps:cNvCnPr>
                          <a:cxnSpLocks noChangeShapeType="1"/>
                        </wps:cNvCnPr>
                        <wps:spPr bwMode="auto">
                          <a:xfrm>
                            <a:off x="9114" y="124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1E24DF" id="Group 4943" o:spid="_x0000_s1026" style="position:absolute;left:0;text-align:left;margin-left:119pt;margin-top:.85pt;width:253.35pt;height:40.5pt;z-index:251656704" coordorigin="4326,12115" coordsize="478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1f8gIAAO8KAAAOAAAAZHJzL2Uyb0RvYy54bWzsVl1v0zAUfUfiP1h+71KnTtdGaxHqx14G&#10;TNr4Aa7jfIjEjmyvaYX471zbaUcLCDTEJDT6kNq59s2555577as3u6ZGW6FNpeQMk4shRkJylVWy&#10;mOGP9+vBBCNjmcxYraSY4b0w+M389aurrk1FrEpVZ0IjcCJN2rUzXFrbplFkeCkaZi5UKyQYc6Ub&#10;ZmGqiyjTrAPvTR3Fw+E46pTOWq24MAbeLoMRz73/PBfcfshzIyyqZxiwWf/U/rlxz2h+xdJCs7as&#10;eA+DPQFFwyoJHz26WjLL0IOuvnPVVFwro3J7wVUTqTyvuPAxQDRkeBbNtVYPrY+lSLuiPdIE1J7x&#10;9GS3/P32VqMqm+EpRpI1kCL/VUSndOTY6doihUXXur1rb3UIEYY3in8yYI7O7W5ehMVo071TGXhk&#10;D1Z5dna5bpwLiBvtfBL2xySInUUcXo5icpnQBCMOtoTQUdJniZeQSreNjuIxRmAlMSFJSCEvV/1+&#10;ejkBzfnNo6kzRiwN3/VYe2wuMFCceSTV/BmpdyVrhc+VcXz1pBLQXGD1ppLCkUoDqX7RQgZG+U72&#10;jCKpFiWThfDu7vctsEd8EA4u+A1b3MRAOn7J8I+oOhAN0BxLo7Hn98gSS1tt7LVQDXKDGa4Buc8e&#10;294YGwg9LHHJlGpd1TW8Z2ktUQdKSuLEbzCqrjJndDaji82i1mjLXCn6X5+dk2UgeZl5Z6Vg2aof&#10;W1bVYQw4a+n8QRgApx+FWvs8HU5Xk9WEDmg8Xg3ocLkcvF0v6GC8Bk0tR8vFYkm+OGiEpmWVZUI6&#10;dIe6J/T3JNB3oFCxx8o/0hCdevcCBLCHfw8apBgyGHS4Udn+Vjtqe1U+lzzJuTx9OZ1ojaV/U55J&#10;3FcyvfSV4fPq+wC9HIPNKfS/Pv3xCLJ6cfoEBZy2z/Gzts8pIfRn+uzbJ5n8O/JE1h8oVldwxNQC&#10;u2bdiAyjWsDlzY1Cd38RDdbfBuBW5ftyfwN017Zv574hP95T518BAAD//wMAUEsDBBQABgAIAAAA&#10;IQCj6IKc3wAAAAgBAAAPAAAAZHJzL2Rvd25yZXYueG1sTI/BSsNAEIbvgu+wjODNbpJWE2I2pRT1&#10;VARbQbxts9MkNDsbstskfXvHk95m+IZ/vr9Yz7YTIw6+daQgXkQgkCpnWqoVfB5eHzIQPmgyunOE&#10;Cq7oYV3e3hQ6N26iDxz3oRYcQj7XCpoQ+lxKXzVotV+4HonZyQ1WB16HWppBTxxuO5lE0ZO0uiX+&#10;0Ogetw1W5/3FKnib9LRZxi/j7nzaXr8Pj+9fuxiVur+bN88gAs7h7xh+9VkdSnY6ugsZLzoFyTLj&#10;LoFBCoJ5ulrxcFSQJSnIspD/C5Q/AAAA//8DAFBLAQItABQABgAIAAAAIQC2gziS/gAAAOEBAAAT&#10;AAAAAAAAAAAAAAAAAAAAAABbQ29udGVudF9UeXBlc10ueG1sUEsBAi0AFAAGAAgAAAAhADj9If/W&#10;AAAAlAEAAAsAAAAAAAAAAAAAAAAALwEAAF9yZWxzLy5yZWxzUEsBAi0AFAAGAAgAAAAhAIOl/V/y&#10;AgAA7woAAA4AAAAAAAAAAAAAAAAALgIAAGRycy9lMm9Eb2MueG1sUEsBAi0AFAAGAAgAAAAhAKPo&#10;gpzfAAAACAEAAA8AAAAAAAAAAAAAAAAATAUAAGRycy9kb3ducmV2LnhtbFBLBQYAAAAABAAEAPMA&#10;AABYBgAAAAA=&#10;">
                <v:line id="Line 4944" o:spid="_x0000_s1027" style="position:absolute;visibility:visible;mso-wrap-style:square" from="4326,12115" to="4326,1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4945" o:spid="_x0000_s1028" style="position:absolute;visibility:visible;mso-wrap-style:square" from="4352,12474" to="911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946" o:spid="_x0000_s1029" style="position:absolute;visibility:visible;mso-wrap-style:square" from="9114,12474" to="9114,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group>
            </w:pict>
          </mc:Fallback>
        </mc:AlternateContent>
      </w:r>
    </w:p>
    <w:p w:rsidR="006E2DC9" w:rsidRPr="005D440B" w:rsidRDefault="006E2DC9" w:rsidP="006E2DC9">
      <w:pPr>
        <w:rPr>
          <w:rFonts w:ascii="ＭＳ ゴシック" w:eastAsia="ＭＳ ゴシック" w:hAnsi="ＭＳ ゴシック"/>
          <w:sz w:val="21"/>
          <w:szCs w:val="21"/>
        </w:rPr>
      </w:pPr>
    </w:p>
    <w:p w:rsidR="006E2DC9" w:rsidRDefault="006E2DC9" w:rsidP="006E2DC9">
      <w:pPr>
        <w:spacing w:line="100" w:lineRule="atLeast"/>
        <w:ind w:firstLineChars="100" w:firstLine="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本件技術</w:t>
      </w:r>
      <w:r>
        <w:rPr>
          <w:rFonts w:ascii="ＭＳ ゴシック" w:eastAsia="ＭＳ ゴシック" w:hAnsi="ＭＳ ゴシック" w:hint="eastAsia"/>
          <w:sz w:val="21"/>
          <w:szCs w:val="21"/>
        </w:rPr>
        <w:t>又は貨物</w:t>
      </w:r>
      <w:r w:rsidRPr="005D440B">
        <w:rPr>
          <w:rFonts w:ascii="ＭＳ ゴシック" w:eastAsia="ＭＳ ゴシック" w:hAnsi="ＭＳ ゴシック" w:hint="eastAsia"/>
          <w:sz w:val="21"/>
          <w:szCs w:val="21"/>
        </w:rPr>
        <w:t>は、以上のとおり</w:t>
      </w:r>
      <w:r w:rsidRPr="006B38A1">
        <w:rPr>
          <w:rFonts w:ascii="ＭＳ ゴシック" w:eastAsia="ＭＳ ゴシック" w:hAnsi="ＭＳ ゴシック" w:hint="eastAsia"/>
          <w:sz w:val="21"/>
          <w:szCs w:val="21"/>
        </w:rPr>
        <w:t>外国為替令別表</w:t>
      </w:r>
      <w:r>
        <w:rPr>
          <w:rFonts w:ascii="ＭＳ ゴシック" w:eastAsia="ＭＳ ゴシック" w:hAnsi="ＭＳ ゴシック" w:hint="eastAsia"/>
          <w:sz w:val="21"/>
          <w:szCs w:val="21"/>
        </w:rPr>
        <w:t>（第１６項を除く）</w:t>
      </w:r>
    </w:p>
    <w:p w:rsidR="006E2DC9" w:rsidRDefault="006E2DC9" w:rsidP="006E2DC9">
      <w:pPr>
        <w:spacing w:line="100" w:lineRule="atLeast"/>
        <w:ind w:firstLineChars="1100" w:firstLine="2103"/>
        <w:rPr>
          <w:rFonts w:ascii="ＭＳ ゴシック" w:eastAsia="ＭＳ ゴシック" w:hAnsi="ＭＳ ゴシック"/>
          <w:sz w:val="21"/>
          <w:szCs w:val="21"/>
        </w:rPr>
      </w:pPr>
      <w:r>
        <w:rPr>
          <w:rFonts w:ascii="ＭＳ ゴシック" w:eastAsia="ＭＳ ゴシック" w:hAnsi="ＭＳ ゴシック" w:hint="eastAsia"/>
          <w:sz w:val="21"/>
          <w:szCs w:val="21"/>
        </w:rPr>
        <w:t>又は</w:t>
      </w:r>
      <w:r w:rsidRPr="006B38A1">
        <w:rPr>
          <w:rFonts w:ascii="ＭＳ ゴシック" w:eastAsia="ＭＳ ゴシック" w:hAnsi="ＭＳ ゴシック" w:hint="eastAsia"/>
          <w:sz w:val="21"/>
          <w:szCs w:val="21"/>
        </w:rPr>
        <w:t>輸出貿易管理令別表第一</w:t>
      </w:r>
      <w:r w:rsidRPr="005D440B">
        <w:rPr>
          <w:rFonts w:ascii="ＭＳ ゴシック" w:eastAsia="ＭＳ ゴシック" w:hAnsi="ＭＳ ゴシック" w:hint="eastAsia"/>
          <w:sz w:val="21"/>
          <w:szCs w:val="21"/>
        </w:rPr>
        <w:t>（第１６項を除く）に該当（します・しません）。</w:t>
      </w:r>
    </w:p>
    <w:p w:rsidR="006E2DC9" w:rsidRDefault="006E2DC9" w:rsidP="006E2DC9">
      <w:pPr>
        <w:spacing w:line="100" w:lineRule="atLeast"/>
        <w:ind w:firstLineChars="1400" w:firstLine="2677"/>
        <w:rPr>
          <w:rFonts w:ascii="ＭＳ ゴシック" w:eastAsia="ＭＳ ゴシック" w:hAnsi="ＭＳ ゴシック"/>
          <w:sz w:val="21"/>
          <w:szCs w:val="21"/>
        </w:rPr>
      </w:pPr>
    </w:p>
    <w:p w:rsidR="006E2DC9" w:rsidRPr="005D440B" w:rsidRDefault="006E2DC9" w:rsidP="006E2DC9">
      <w:pPr>
        <w:ind w:firstLineChars="100" w:firstLine="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外国為替</w:t>
      </w:r>
      <w:r w:rsidRPr="001973B4">
        <w:rPr>
          <w:rFonts w:ascii="ＭＳ ゴシック" w:eastAsia="ＭＳ ゴシック" w:hAnsi="ＭＳ ゴシック" w:hint="eastAsia"/>
          <w:sz w:val="21"/>
          <w:szCs w:val="21"/>
        </w:rPr>
        <w:t>令</w:t>
      </w:r>
      <w:r>
        <w:rPr>
          <w:rFonts w:ascii="ＭＳ ゴシック" w:eastAsia="ＭＳ ゴシック" w:hAnsi="ＭＳ ゴシック" w:hint="eastAsia"/>
          <w:sz w:val="21"/>
          <w:szCs w:val="21"/>
        </w:rPr>
        <w:t>／輸出貿易管理令</w:t>
      </w:r>
      <w:r w:rsidRPr="001973B4">
        <w:rPr>
          <w:rFonts w:ascii="ＭＳ ゴシック" w:eastAsia="ＭＳ ゴシック" w:hAnsi="ＭＳ ゴシック" w:hint="eastAsia"/>
          <w:sz w:val="21"/>
          <w:szCs w:val="21"/>
        </w:rPr>
        <w:t>の関係項、貨物等省令の関係箇所及び解釈通達の関係箇所と、本件技術</w:t>
      </w:r>
      <w:r>
        <w:rPr>
          <w:rFonts w:ascii="ＭＳ ゴシック" w:eastAsia="ＭＳ ゴシック" w:hAnsi="ＭＳ ゴシック" w:hint="eastAsia"/>
          <w:sz w:val="21"/>
          <w:szCs w:val="21"/>
        </w:rPr>
        <w:t>・貨物</w:t>
      </w:r>
      <w:r w:rsidRPr="001973B4">
        <w:rPr>
          <w:rFonts w:ascii="ＭＳ ゴシック" w:eastAsia="ＭＳ ゴシック" w:hAnsi="ＭＳ ゴシック" w:hint="eastAsia"/>
          <w:sz w:val="21"/>
          <w:szCs w:val="21"/>
        </w:rPr>
        <w:t>の仕様（性能）との対応関係は、別紙「対比表」のと</w:t>
      </w:r>
      <w:r w:rsidRPr="005D440B">
        <w:rPr>
          <w:rFonts w:ascii="ＭＳ ゴシック" w:eastAsia="ＭＳ ゴシック" w:hAnsi="ＭＳ ゴシック" w:hint="eastAsia"/>
          <w:sz w:val="21"/>
          <w:szCs w:val="21"/>
        </w:rPr>
        <w:t>おりです。</w:t>
      </w:r>
    </w:p>
    <w:p w:rsidR="006E2DC9" w:rsidRPr="005D440B" w:rsidRDefault="006E2DC9" w:rsidP="006E2DC9">
      <w:pPr>
        <w:spacing w:line="240" w:lineRule="exact"/>
        <w:rPr>
          <w:rFonts w:ascii="ＭＳ ゴシック" w:eastAsia="ＭＳ ゴシック" w:hAnsi="ＭＳ ゴシック"/>
          <w:sz w:val="21"/>
          <w:szCs w:val="21"/>
        </w:rPr>
      </w:pPr>
    </w:p>
    <w:p w:rsidR="006E2DC9" w:rsidRPr="005D440B" w:rsidRDefault="006E2DC9" w:rsidP="006E2DC9">
      <w:pPr>
        <w:spacing w:after="120" w:line="280" w:lineRule="exact"/>
        <w:ind w:left="382" w:hangingChars="200" w:hanging="382"/>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（注）本様式は、申請を行うに当たって該当非該当の判断を示す様式の一例として</w:t>
      </w:r>
      <w:r>
        <w:rPr>
          <w:rFonts w:ascii="ＭＳ ゴシック" w:eastAsia="ＭＳ ゴシック" w:hAnsi="ＭＳ ゴシック" w:hint="eastAsia"/>
          <w:sz w:val="21"/>
          <w:szCs w:val="21"/>
        </w:rPr>
        <w:t>提示</w:t>
      </w:r>
      <w:r w:rsidRPr="005D440B">
        <w:rPr>
          <w:rFonts w:ascii="ＭＳ ゴシック" w:eastAsia="ＭＳ ゴシック" w:hAnsi="ＭＳ ゴシック" w:hint="eastAsia"/>
          <w:sz w:val="21"/>
          <w:szCs w:val="21"/>
        </w:rPr>
        <w:t>するものです。既に、他の様式で申請を行って許可を得た実績を有する方は、従来の様式に従って申請を行って差し支えなく、特に、新たに本様式に変更する必要はありません。</w:t>
      </w:r>
    </w:p>
    <w:p w:rsidR="006E2DC9" w:rsidRDefault="006E2DC9" w:rsidP="006E2DC9">
      <w:pPr>
        <w:spacing w:line="240" w:lineRule="exact"/>
        <w:ind w:left="282" w:hangingChars="200" w:hanging="282"/>
        <w:rPr>
          <w:rFonts w:ascii="ＭＳ ゴシック" w:eastAsia="ＭＳ ゴシック" w:hAnsi="ＭＳ ゴシック"/>
          <w:kern w:val="0"/>
          <w:sz w:val="16"/>
          <w:szCs w:val="16"/>
        </w:rPr>
      </w:pPr>
    </w:p>
    <w:p w:rsidR="006E2DC9" w:rsidRPr="007A3901" w:rsidRDefault="006E2DC9" w:rsidP="006E2DC9">
      <w:pPr>
        <w:spacing w:line="240" w:lineRule="exact"/>
        <w:ind w:left="282" w:hangingChars="200" w:hanging="282"/>
        <w:rPr>
          <w:rFonts w:ascii="ＭＳ ゴシック" w:eastAsia="ＭＳ ゴシック" w:hAnsi="ＭＳ ゴシック"/>
          <w:color w:val="FF0000"/>
          <w:sz w:val="16"/>
          <w:szCs w:val="16"/>
        </w:rPr>
      </w:pPr>
    </w:p>
    <w:p w:rsidR="006E2DC9" w:rsidRDefault="006E2DC9" w:rsidP="006E2DC9">
      <w:pPr>
        <w:spacing w:afterLines="50" w:after="173"/>
        <w:ind w:rightChars="66" w:right="146" w:firstLineChars="450" w:firstLine="905"/>
        <w:rPr>
          <w:rFonts w:ascii="ＭＳ ゴシック" w:eastAsia="ＭＳ ゴシック" w:hAnsi="ＭＳ ゴシック"/>
          <w:b/>
          <w:kern w:val="0"/>
          <w:sz w:val="26"/>
          <w:szCs w:val="26"/>
          <w:u w:val="single"/>
        </w:rPr>
      </w:pPr>
      <w:r w:rsidRPr="00526852">
        <w:rPr>
          <w:rFonts w:ascii="ＭＳ ゴシック" w:eastAsia="ＭＳ ゴシック" w:hAnsi="ＭＳ ゴシック"/>
          <w:sz w:val="22"/>
          <w:szCs w:val="22"/>
        </w:rPr>
        <w:br w:type="page"/>
      </w:r>
      <w:r w:rsidRPr="00EA7164">
        <w:rPr>
          <w:rFonts w:ascii="ＭＳ ゴシック" w:eastAsia="ＭＳ ゴシック" w:hAnsi="ＭＳ ゴシック" w:hint="eastAsia"/>
          <w:b/>
          <w:kern w:val="0"/>
          <w:sz w:val="26"/>
          <w:szCs w:val="26"/>
          <w:u w:val="single"/>
        </w:rPr>
        <w:t>（該</w:t>
      </w:r>
      <w:r w:rsidRPr="006B38A1">
        <w:rPr>
          <w:rFonts w:ascii="ＭＳ ゴシック" w:eastAsia="ＭＳ ゴシック" w:hAnsi="ＭＳ ゴシック" w:hint="eastAsia"/>
          <w:b/>
          <w:kern w:val="0"/>
          <w:sz w:val="26"/>
          <w:szCs w:val="26"/>
          <w:u w:val="single"/>
        </w:rPr>
        <w:t>非判定票別紙）外国為替令</w:t>
      </w:r>
      <w:r>
        <w:rPr>
          <w:rFonts w:ascii="ＭＳ ゴシック" w:eastAsia="ＭＳ ゴシック" w:hAnsi="ＭＳ ゴシック" w:hint="eastAsia"/>
          <w:b/>
          <w:kern w:val="0"/>
          <w:sz w:val="26"/>
          <w:szCs w:val="26"/>
          <w:u w:val="single"/>
        </w:rPr>
        <w:t>・輸出貿易管理令</w:t>
      </w:r>
      <w:r w:rsidRPr="006B38A1">
        <w:rPr>
          <w:rFonts w:ascii="ＭＳ ゴシック" w:eastAsia="ＭＳ ゴシック" w:hAnsi="ＭＳ ゴシック" w:hint="eastAsia"/>
          <w:b/>
          <w:kern w:val="0"/>
          <w:sz w:val="26"/>
          <w:szCs w:val="26"/>
          <w:u w:val="single"/>
        </w:rPr>
        <w:t>の関連項目等と</w:t>
      </w:r>
    </w:p>
    <w:p w:rsidR="006E2DC9" w:rsidRPr="00CA6ADC" w:rsidRDefault="006E2DC9" w:rsidP="006E2DC9">
      <w:pPr>
        <w:spacing w:afterLines="50" w:after="173"/>
        <w:ind w:leftChars="1411" w:left="3121" w:rightChars="66" w:right="146"/>
        <w:rPr>
          <w:rFonts w:ascii="ＭＳ ゴシック" w:eastAsia="ＭＳ ゴシック" w:hAnsi="ＭＳ ゴシック"/>
          <w:sz w:val="22"/>
          <w:szCs w:val="22"/>
          <w:u w:val="single"/>
        </w:rPr>
      </w:pPr>
      <w:r w:rsidRPr="006B38A1">
        <w:rPr>
          <w:rFonts w:ascii="ＭＳ ゴシック" w:eastAsia="ＭＳ ゴシック" w:hAnsi="ＭＳ ゴシック" w:hint="eastAsia"/>
          <w:b/>
          <w:kern w:val="0"/>
          <w:sz w:val="26"/>
          <w:szCs w:val="26"/>
          <w:u w:val="single"/>
        </w:rPr>
        <w:t>技術</w:t>
      </w:r>
      <w:r>
        <w:rPr>
          <w:rFonts w:ascii="ＭＳ ゴシック" w:eastAsia="ＭＳ ゴシック" w:hAnsi="ＭＳ ゴシック" w:hint="eastAsia"/>
          <w:b/>
          <w:kern w:val="0"/>
          <w:sz w:val="26"/>
          <w:szCs w:val="26"/>
          <w:u w:val="single"/>
        </w:rPr>
        <w:t>・貨物</w:t>
      </w:r>
      <w:r w:rsidRPr="006B38A1">
        <w:rPr>
          <w:rFonts w:ascii="ＭＳ ゴシック" w:eastAsia="ＭＳ ゴシック" w:hAnsi="ＭＳ ゴシック" w:hint="eastAsia"/>
          <w:b/>
          <w:kern w:val="0"/>
          <w:sz w:val="26"/>
          <w:szCs w:val="26"/>
          <w:u w:val="single"/>
        </w:rPr>
        <w:t>の仕様（性能）の対</w:t>
      </w:r>
      <w:r w:rsidRPr="00EA7164">
        <w:rPr>
          <w:rFonts w:ascii="ＭＳ ゴシック" w:eastAsia="ＭＳ ゴシック" w:hAnsi="ＭＳ ゴシック" w:hint="eastAsia"/>
          <w:b/>
          <w:kern w:val="0"/>
          <w:sz w:val="26"/>
          <w:szCs w:val="26"/>
          <w:u w:val="single"/>
        </w:rPr>
        <w:t>比表</w:t>
      </w:r>
    </w:p>
    <w:p w:rsidR="006E2DC9" w:rsidRPr="00D62586" w:rsidRDefault="006E2DC9" w:rsidP="006E2DC9">
      <w:pPr>
        <w:ind w:rightChars="66" w:right="146" w:firstLineChars="100" w:firstLine="191"/>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該</w:t>
      </w:r>
      <w:r>
        <w:rPr>
          <w:rFonts w:ascii="ＭＳ ゴシック" w:eastAsia="ＭＳ ゴシック" w:hAnsi="ＭＳ ゴシック" w:hint="eastAsia"/>
          <w:sz w:val="21"/>
          <w:szCs w:val="21"/>
        </w:rPr>
        <w:t>非</w:t>
      </w:r>
      <w:r w:rsidRPr="00900BA7">
        <w:rPr>
          <w:rFonts w:ascii="ＭＳ ゴシック" w:eastAsia="ＭＳ ゴシック" w:hAnsi="ＭＳ ゴシック" w:hint="eastAsia"/>
          <w:sz w:val="21"/>
          <w:szCs w:val="21"/>
        </w:rPr>
        <w:t>判定票に記載した</w:t>
      </w:r>
      <w:r>
        <w:rPr>
          <w:rFonts w:ascii="ＭＳ ゴシック" w:eastAsia="ＭＳ ゴシック" w:hAnsi="ＭＳ ゴシック" w:hint="eastAsia"/>
          <w:sz w:val="21"/>
          <w:szCs w:val="21"/>
        </w:rPr>
        <w:t>技術／貨物</w:t>
      </w:r>
      <w:r w:rsidRPr="00900BA7">
        <w:rPr>
          <w:rFonts w:ascii="ＭＳ ゴシック" w:eastAsia="ＭＳ ゴシック" w:hAnsi="ＭＳ ゴシック" w:hint="eastAsia"/>
          <w:sz w:val="21"/>
          <w:szCs w:val="21"/>
        </w:rPr>
        <w:t>に係る、外国為替令</w:t>
      </w:r>
      <w:r>
        <w:rPr>
          <w:rFonts w:ascii="ＭＳ ゴシック" w:eastAsia="ＭＳ ゴシック" w:hAnsi="ＭＳ ゴシック" w:hint="eastAsia"/>
          <w:sz w:val="21"/>
          <w:szCs w:val="21"/>
        </w:rPr>
        <w:t>／輸出貿易管理令</w:t>
      </w:r>
      <w:r w:rsidRPr="00900BA7">
        <w:rPr>
          <w:rFonts w:ascii="ＭＳ ゴシック" w:eastAsia="ＭＳ ゴシック" w:hAnsi="ＭＳ ゴシック" w:hint="eastAsia"/>
          <w:sz w:val="21"/>
          <w:szCs w:val="21"/>
        </w:rPr>
        <w:t>の関係項、貨物等省令の関係箇所及び解釈通達の関</w:t>
      </w:r>
      <w:r w:rsidRPr="00D62586">
        <w:rPr>
          <w:rFonts w:ascii="ＭＳ ゴシック" w:eastAsia="ＭＳ ゴシック" w:hAnsi="ＭＳ ゴシック" w:hint="eastAsia"/>
          <w:sz w:val="21"/>
          <w:szCs w:val="21"/>
        </w:rPr>
        <w:t>係箇所と、本件</w:t>
      </w:r>
      <w:r>
        <w:rPr>
          <w:rFonts w:ascii="ＭＳ ゴシック" w:eastAsia="ＭＳ ゴシック" w:hAnsi="ＭＳ ゴシック" w:hint="eastAsia"/>
          <w:sz w:val="21"/>
          <w:szCs w:val="21"/>
        </w:rPr>
        <w:t>技術／貨物</w:t>
      </w:r>
      <w:r w:rsidRPr="00D62586">
        <w:rPr>
          <w:rFonts w:ascii="ＭＳ ゴシック" w:eastAsia="ＭＳ ゴシック" w:hAnsi="ＭＳ ゴシック" w:hint="eastAsia"/>
          <w:sz w:val="21"/>
          <w:szCs w:val="21"/>
        </w:rPr>
        <w:t>の仕様（性能）との対応関係は、以下のとおりです。</w:t>
      </w:r>
    </w:p>
    <w:p w:rsidR="006E2DC9" w:rsidRPr="00CA6ADC" w:rsidRDefault="006E2DC9" w:rsidP="006E2DC9">
      <w:pPr>
        <w:spacing w:line="240" w:lineRule="exact"/>
        <w:rPr>
          <w:rFonts w:ascii="ＭＳ ゴシック" w:eastAsia="ＭＳ ゴシック" w:hAnsi="ＭＳ ゴシック"/>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992"/>
        <w:gridCol w:w="1559"/>
        <w:gridCol w:w="1701"/>
        <w:gridCol w:w="284"/>
        <w:gridCol w:w="2268"/>
      </w:tblGrid>
      <w:tr w:rsidR="006E2DC9" w:rsidRPr="005D440B" w:rsidTr="00341A3E">
        <w:tc>
          <w:tcPr>
            <w:tcW w:w="2552" w:type="dxa"/>
            <w:gridSpan w:val="2"/>
            <w:tcBorders>
              <w:top w:val="single" w:sz="12" w:space="0" w:color="auto"/>
              <w:left w:val="single" w:sz="12" w:space="0" w:color="auto"/>
              <w:right w:val="single" w:sz="12" w:space="0" w:color="auto"/>
            </w:tcBorders>
          </w:tcPr>
          <w:p w:rsidR="006E2DC9" w:rsidRDefault="006E2DC9" w:rsidP="00341A3E">
            <w:pPr>
              <w:ind w:leftChars="-64" w:left="-1" w:rightChars="-48" w:right="-106" w:hangingChars="74" w:hanging="141"/>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外国為替令別表</w:t>
            </w:r>
          </w:p>
          <w:p w:rsidR="006E2DC9" w:rsidRDefault="006E2DC9" w:rsidP="00341A3E">
            <w:pPr>
              <w:ind w:leftChars="-64" w:left="-1" w:rightChars="-48" w:right="-106" w:hangingChars="74" w:hanging="141"/>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又は</w:t>
            </w:r>
          </w:p>
          <w:p w:rsidR="006E2DC9" w:rsidRPr="005D440B" w:rsidRDefault="006E2DC9" w:rsidP="00341A3E">
            <w:pPr>
              <w:ind w:leftChars="-64" w:left="-1" w:rightChars="-48" w:right="-106" w:hangingChars="74" w:hanging="141"/>
              <w:jc w:val="center"/>
              <w:rPr>
                <w:rFonts w:ascii="ＭＳ ゴシック" w:eastAsia="ＭＳ ゴシック" w:hAnsi="ＭＳ ゴシック"/>
                <w:sz w:val="21"/>
                <w:szCs w:val="21"/>
              </w:rPr>
            </w:pPr>
            <w:r w:rsidRPr="00E1246E">
              <w:rPr>
                <w:rFonts w:ascii="ＭＳ ゴシック" w:eastAsia="ＭＳ ゴシック" w:hAnsi="ＭＳ ゴシック" w:hint="eastAsia"/>
                <w:sz w:val="21"/>
                <w:szCs w:val="21"/>
              </w:rPr>
              <w:t>輸出貿易管理令別表第一</w:t>
            </w:r>
          </w:p>
        </w:tc>
        <w:tc>
          <w:tcPr>
            <w:tcW w:w="2551" w:type="dxa"/>
            <w:gridSpan w:val="2"/>
            <w:tcBorders>
              <w:top w:val="single" w:sz="12" w:space="0" w:color="auto"/>
              <w:left w:val="single" w:sz="12" w:space="0" w:color="auto"/>
              <w:right w:val="single" w:sz="12" w:space="0" w:color="auto"/>
            </w:tcBorders>
          </w:tcPr>
          <w:p w:rsidR="006E2DC9" w:rsidRDefault="006E2DC9" w:rsidP="00341A3E">
            <w:pPr>
              <w:ind w:leftChars="-48" w:left="1" w:rightChars="-48" w:right="-106" w:hangingChars="56" w:hanging="107"/>
              <w:jc w:val="center"/>
              <w:rPr>
                <w:rFonts w:ascii="ＭＳ ゴシック" w:eastAsia="ＭＳ ゴシック" w:hAnsi="ＭＳ ゴシック"/>
                <w:sz w:val="21"/>
                <w:szCs w:val="21"/>
              </w:rPr>
            </w:pPr>
          </w:p>
          <w:p w:rsidR="006E2DC9" w:rsidRPr="005D440B" w:rsidRDefault="006E2DC9" w:rsidP="00341A3E">
            <w:pPr>
              <w:ind w:leftChars="-48" w:left="1" w:rightChars="-48" w:right="-106" w:hangingChars="56" w:hanging="107"/>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貨物等省令</w:t>
            </w:r>
          </w:p>
        </w:tc>
        <w:tc>
          <w:tcPr>
            <w:tcW w:w="1701" w:type="dxa"/>
            <w:vMerge w:val="restart"/>
            <w:tcBorders>
              <w:top w:val="single" w:sz="12" w:space="0" w:color="auto"/>
              <w:left w:val="single" w:sz="12" w:space="0" w:color="auto"/>
              <w:right w:val="single" w:sz="12" w:space="0" w:color="auto"/>
            </w:tcBorders>
          </w:tcPr>
          <w:p w:rsidR="006E2DC9" w:rsidRDefault="006E2DC9" w:rsidP="00341A3E">
            <w:pPr>
              <w:ind w:leftChars="-48" w:left="-104" w:rightChars="-48" w:right="-106" w:hangingChars="1" w:hanging="2"/>
              <w:jc w:val="center"/>
              <w:rPr>
                <w:rFonts w:ascii="ＭＳ ゴシック" w:eastAsia="ＭＳ ゴシック" w:hAnsi="ＭＳ ゴシック"/>
                <w:sz w:val="21"/>
                <w:szCs w:val="21"/>
              </w:rPr>
            </w:pPr>
          </w:p>
          <w:p w:rsidR="006E2DC9" w:rsidRPr="005D440B" w:rsidRDefault="006E2DC9" w:rsidP="00341A3E">
            <w:pPr>
              <w:ind w:leftChars="-48" w:left="-104" w:rightChars="-48" w:right="-106" w:hangingChars="1" w:hanging="2"/>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解釈通達</w:t>
            </w:r>
          </w:p>
        </w:tc>
        <w:tc>
          <w:tcPr>
            <w:tcW w:w="284" w:type="dxa"/>
            <w:vMerge w:val="restart"/>
            <w:tcBorders>
              <w:top w:val="nil"/>
              <w:left w:val="single" w:sz="12" w:space="0" w:color="auto"/>
              <w:right w:val="single" w:sz="12" w:space="0" w:color="auto"/>
            </w:tcBorders>
          </w:tcPr>
          <w:p w:rsidR="006E2DC9" w:rsidRPr="005D440B" w:rsidRDefault="006E2DC9" w:rsidP="00341A3E">
            <w:pPr>
              <w:ind w:rightChars="66" w:right="146"/>
              <w:jc w:val="center"/>
              <w:rPr>
                <w:rFonts w:ascii="ＭＳ ゴシック" w:eastAsia="ＭＳ ゴシック" w:hAnsi="ＭＳ ゴシック"/>
                <w:sz w:val="21"/>
                <w:szCs w:val="21"/>
              </w:rPr>
            </w:pPr>
          </w:p>
        </w:tc>
        <w:tc>
          <w:tcPr>
            <w:tcW w:w="2268" w:type="dxa"/>
            <w:vMerge w:val="restart"/>
            <w:tcBorders>
              <w:top w:val="single" w:sz="12" w:space="0" w:color="auto"/>
              <w:left w:val="single" w:sz="12" w:space="0" w:color="auto"/>
              <w:right w:val="single" w:sz="12" w:space="0" w:color="auto"/>
            </w:tcBorders>
          </w:tcPr>
          <w:p w:rsidR="006E2DC9" w:rsidRDefault="006E2DC9" w:rsidP="00341A3E">
            <w:pPr>
              <w:ind w:leftChars="-48" w:left="-106" w:rightChars="-70" w:right="-155"/>
              <w:jc w:val="center"/>
              <w:rPr>
                <w:rFonts w:ascii="ＭＳ ゴシック" w:eastAsia="ＭＳ ゴシック" w:hAnsi="ＭＳ ゴシック"/>
                <w:sz w:val="21"/>
                <w:szCs w:val="21"/>
              </w:rPr>
            </w:pPr>
          </w:p>
          <w:p w:rsidR="006E2DC9" w:rsidRDefault="006E2DC9" w:rsidP="00341A3E">
            <w:pPr>
              <w:ind w:leftChars="-48" w:left="-106" w:rightChars="-70" w:right="-155"/>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5D440B">
              <w:rPr>
                <w:rFonts w:ascii="ＭＳ ゴシック" w:eastAsia="ＭＳ ゴシック" w:hAnsi="ＭＳ ゴシック" w:hint="eastAsia"/>
                <w:sz w:val="21"/>
                <w:szCs w:val="21"/>
              </w:rPr>
              <w:t>の</w:t>
            </w:r>
          </w:p>
          <w:p w:rsidR="006E2DC9" w:rsidRPr="005D440B" w:rsidRDefault="006E2DC9" w:rsidP="00341A3E">
            <w:pPr>
              <w:ind w:leftChars="-48" w:left="-106" w:rightChars="-70" w:right="-155"/>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仕様</w:t>
            </w:r>
            <w:r>
              <w:rPr>
                <w:rFonts w:ascii="ＭＳ ゴシック" w:eastAsia="ＭＳ ゴシック" w:hAnsi="ＭＳ ゴシック" w:hint="eastAsia"/>
                <w:sz w:val="21"/>
                <w:szCs w:val="21"/>
              </w:rPr>
              <w:t>（性能）</w:t>
            </w:r>
          </w:p>
        </w:tc>
      </w:tr>
      <w:tr w:rsidR="006E2DC9" w:rsidRPr="005D440B" w:rsidTr="00341A3E">
        <w:tc>
          <w:tcPr>
            <w:tcW w:w="993" w:type="dxa"/>
            <w:tcBorders>
              <w:left w:val="single" w:sz="12" w:space="0" w:color="auto"/>
            </w:tcBorders>
          </w:tcPr>
          <w:p w:rsidR="006E2DC9" w:rsidRPr="005D440B" w:rsidRDefault="006E2DC9" w:rsidP="00341A3E">
            <w:pPr>
              <w:ind w:leftChars="-65" w:left="-144" w:rightChars="-66" w:right="-146"/>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項　番</w:t>
            </w:r>
          </w:p>
        </w:tc>
        <w:tc>
          <w:tcPr>
            <w:tcW w:w="1559" w:type="dxa"/>
            <w:tcBorders>
              <w:right w:val="single" w:sz="12" w:space="0" w:color="auto"/>
            </w:tcBorders>
          </w:tcPr>
          <w:p w:rsidR="006E2DC9" w:rsidRPr="005D440B" w:rsidRDefault="006E2DC9" w:rsidP="00341A3E">
            <w:pPr>
              <w:ind w:leftChars="-48" w:left="1" w:rightChars="-48" w:right="-106" w:hangingChars="56" w:hanging="107"/>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項　目</w:t>
            </w:r>
          </w:p>
        </w:tc>
        <w:tc>
          <w:tcPr>
            <w:tcW w:w="992" w:type="dxa"/>
            <w:tcBorders>
              <w:left w:val="single" w:sz="12" w:space="0" w:color="auto"/>
            </w:tcBorders>
          </w:tcPr>
          <w:p w:rsidR="006E2DC9" w:rsidRPr="005D440B" w:rsidRDefault="006E2DC9" w:rsidP="00341A3E">
            <w:pPr>
              <w:ind w:leftChars="-48" w:left="1" w:rightChars="-48" w:right="-106" w:hangingChars="56" w:hanging="107"/>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項　番</w:t>
            </w:r>
          </w:p>
        </w:tc>
        <w:tc>
          <w:tcPr>
            <w:tcW w:w="1559" w:type="dxa"/>
            <w:tcBorders>
              <w:right w:val="single" w:sz="12" w:space="0" w:color="auto"/>
            </w:tcBorders>
          </w:tcPr>
          <w:p w:rsidR="006E2DC9" w:rsidRPr="005D440B" w:rsidRDefault="006E2DC9" w:rsidP="00341A3E">
            <w:pPr>
              <w:tabs>
                <w:tab w:val="left" w:pos="2052"/>
              </w:tabs>
              <w:ind w:leftChars="-48" w:left="1" w:rightChars="-48" w:right="-106" w:hangingChars="56" w:hanging="107"/>
              <w:jc w:val="center"/>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項　目</w:t>
            </w:r>
          </w:p>
        </w:tc>
        <w:tc>
          <w:tcPr>
            <w:tcW w:w="1701" w:type="dxa"/>
            <w:vMerge/>
            <w:tcBorders>
              <w:left w:val="single" w:sz="12" w:space="0" w:color="auto"/>
              <w:right w:val="single" w:sz="12" w:space="0" w:color="auto"/>
            </w:tcBorders>
          </w:tcPr>
          <w:p w:rsidR="006E2DC9" w:rsidRPr="005D440B" w:rsidRDefault="006E2DC9" w:rsidP="00341A3E">
            <w:pPr>
              <w:ind w:rightChars="66" w:right="146"/>
              <w:jc w:val="center"/>
              <w:rPr>
                <w:rFonts w:ascii="ＭＳ ゴシック" w:eastAsia="ＭＳ ゴシック" w:hAnsi="ＭＳ ゴシック"/>
                <w:sz w:val="21"/>
                <w:szCs w:val="21"/>
              </w:rPr>
            </w:pPr>
          </w:p>
        </w:tc>
        <w:tc>
          <w:tcPr>
            <w:tcW w:w="284" w:type="dxa"/>
            <w:vMerge/>
            <w:tcBorders>
              <w:left w:val="single" w:sz="12" w:space="0" w:color="auto"/>
              <w:bottom w:val="nil"/>
              <w:right w:val="single" w:sz="12" w:space="0" w:color="auto"/>
            </w:tcBorders>
          </w:tcPr>
          <w:p w:rsidR="006E2DC9" w:rsidRPr="005D440B" w:rsidRDefault="006E2DC9" w:rsidP="00341A3E">
            <w:pPr>
              <w:ind w:rightChars="66" w:right="146"/>
              <w:jc w:val="center"/>
              <w:rPr>
                <w:rFonts w:ascii="ＭＳ ゴシック" w:eastAsia="ＭＳ ゴシック" w:hAnsi="ＭＳ ゴシック"/>
                <w:sz w:val="21"/>
                <w:szCs w:val="21"/>
              </w:rPr>
            </w:pPr>
          </w:p>
        </w:tc>
        <w:tc>
          <w:tcPr>
            <w:tcW w:w="2268" w:type="dxa"/>
            <w:vMerge/>
            <w:tcBorders>
              <w:left w:val="single" w:sz="12" w:space="0" w:color="auto"/>
              <w:right w:val="single" w:sz="12" w:space="0" w:color="auto"/>
            </w:tcBorders>
          </w:tcPr>
          <w:p w:rsidR="006E2DC9" w:rsidRPr="005D440B" w:rsidRDefault="006E2DC9" w:rsidP="00341A3E">
            <w:pPr>
              <w:ind w:rightChars="66" w:right="146"/>
              <w:jc w:val="center"/>
              <w:rPr>
                <w:rFonts w:ascii="ＭＳ ゴシック" w:eastAsia="ＭＳ ゴシック" w:hAnsi="ＭＳ ゴシック"/>
                <w:sz w:val="21"/>
                <w:szCs w:val="21"/>
              </w:rPr>
            </w:pPr>
          </w:p>
        </w:tc>
      </w:tr>
      <w:tr w:rsidR="006E2DC9" w:rsidRPr="005D440B" w:rsidTr="00341A3E">
        <w:trPr>
          <w:trHeight w:val="6389"/>
        </w:trPr>
        <w:tc>
          <w:tcPr>
            <w:tcW w:w="993" w:type="dxa"/>
            <w:tcBorders>
              <w:left w:val="single" w:sz="12" w:space="0" w:color="auto"/>
              <w:bottom w:val="single" w:sz="12" w:space="0" w:color="auto"/>
            </w:tcBorders>
          </w:tcPr>
          <w:p w:rsidR="006E2DC9" w:rsidRPr="005D440B" w:rsidRDefault="006E2DC9" w:rsidP="00341A3E">
            <w:pPr>
              <w:rPr>
                <w:rFonts w:ascii="ＭＳ ゴシック" w:eastAsia="ＭＳ ゴシック" w:hAnsi="ＭＳ ゴシック"/>
                <w:sz w:val="21"/>
                <w:szCs w:val="21"/>
              </w:rPr>
            </w:pPr>
          </w:p>
        </w:tc>
        <w:tc>
          <w:tcPr>
            <w:tcW w:w="1559" w:type="dxa"/>
            <w:tcBorders>
              <w:bottom w:val="single" w:sz="12" w:space="0" w:color="auto"/>
              <w:right w:val="single" w:sz="12" w:space="0" w:color="auto"/>
            </w:tcBorders>
          </w:tcPr>
          <w:p w:rsidR="006E2DC9" w:rsidRPr="005D440B" w:rsidRDefault="006E2DC9" w:rsidP="00341A3E">
            <w:pPr>
              <w:widowControl/>
              <w:spacing w:before="100" w:beforeAutospacing="1" w:after="100" w:afterAutospacing="1"/>
              <w:jc w:val="left"/>
              <w:rPr>
                <w:rFonts w:ascii="ＭＳ ゴシック" w:eastAsia="ＭＳ ゴシック" w:hAnsi="ＭＳ ゴシック" w:cs="ＭＳ Ｐゴシック"/>
                <w:kern w:val="0"/>
                <w:sz w:val="21"/>
                <w:szCs w:val="21"/>
              </w:rPr>
            </w:pPr>
          </w:p>
        </w:tc>
        <w:tc>
          <w:tcPr>
            <w:tcW w:w="992" w:type="dxa"/>
            <w:tcBorders>
              <w:left w:val="single" w:sz="12" w:space="0" w:color="auto"/>
              <w:bottom w:val="single" w:sz="12" w:space="0" w:color="auto"/>
            </w:tcBorders>
          </w:tcPr>
          <w:p w:rsidR="006E2DC9" w:rsidRPr="005D440B" w:rsidRDefault="006E2DC9" w:rsidP="00341A3E">
            <w:pPr>
              <w:widowControl/>
              <w:spacing w:before="100" w:beforeAutospacing="1" w:after="100" w:afterAutospacing="1"/>
              <w:rPr>
                <w:rFonts w:ascii="ＭＳ ゴシック" w:eastAsia="ＭＳ ゴシック" w:hAnsi="ＭＳ ゴシック" w:cs="ＭＳ Ｐゴシック"/>
                <w:kern w:val="0"/>
                <w:sz w:val="21"/>
                <w:szCs w:val="21"/>
              </w:rPr>
            </w:pPr>
          </w:p>
        </w:tc>
        <w:tc>
          <w:tcPr>
            <w:tcW w:w="1559" w:type="dxa"/>
            <w:tcBorders>
              <w:bottom w:val="single" w:sz="12" w:space="0" w:color="auto"/>
              <w:right w:val="single" w:sz="12" w:space="0" w:color="auto"/>
            </w:tcBorders>
          </w:tcPr>
          <w:p w:rsidR="006E2DC9" w:rsidRPr="005D440B" w:rsidRDefault="006E2DC9" w:rsidP="00341A3E">
            <w:pPr>
              <w:ind w:rightChars="14" w:right="31"/>
              <w:rPr>
                <w:rFonts w:ascii="ＭＳ ゴシック" w:eastAsia="ＭＳ ゴシック" w:hAnsi="ＭＳ ゴシック"/>
                <w:sz w:val="21"/>
                <w:szCs w:val="21"/>
              </w:rPr>
            </w:pPr>
          </w:p>
        </w:tc>
        <w:tc>
          <w:tcPr>
            <w:tcW w:w="1701" w:type="dxa"/>
            <w:tcBorders>
              <w:left w:val="single" w:sz="12" w:space="0" w:color="auto"/>
              <w:bottom w:val="single" w:sz="12" w:space="0" w:color="auto"/>
              <w:right w:val="single" w:sz="12" w:space="0" w:color="auto"/>
            </w:tcBorders>
          </w:tcPr>
          <w:p w:rsidR="006E2DC9" w:rsidRPr="005D440B" w:rsidRDefault="00184ABC" w:rsidP="00341A3E">
            <w:pPr>
              <w:rPr>
                <w:rFonts w:ascii="ＭＳ ゴシック" w:eastAsia="ＭＳ ゴシック" w:hAnsi="ＭＳ ゴシック"/>
                <w:sz w:val="21"/>
                <w:szCs w:val="21"/>
              </w:rPr>
            </w:pPr>
            <w:r w:rsidRPr="005D440B">
              <w:rPr>
                <w:rFonts w:ascii="ＭＳ ゴシック" w:eastAsia="ＭＳ ゴシック" w:hAnsi="ＭＳ ゴシック"/>
                <w:noProof/>
                <w:sz w:val="21"/>
                <w:szCs w:val="21"/>
              </w:rPr>
              <mc:AlternateContent>
                <mc:Choice Requires="wpg">
                  <w:drawing>
                    <wp:anchor distT="0" distB="0" distL="114300" distR="114300" simplePos="0" relativeHeight="251659776" behindDoc="0" locked="0" layoutInCell="1" allowOverlap="1">
                      <wp:simplePos x="0" y="0"/>
                      <wp:positionH relativeFrom="column">
                        <wp:posOffset>984250</wp:posOffset>
                      </wp:positionH>
                      <wp:positionV relativeFrom="paragraph">
                        <wp:posOffset>10173970</wp:posOffset>
                      </wp:positionV>
                      <wp:extent cx="1279525" cy="5808980"/>
                      <wp:effectExtent l="12065" t="6350" r="13335" b="13970"/>
                      <wp:wrapNone/>
                      <wp:docPr id="6" name="Group 4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5808980"/>
                                <a:chOff x="8359" y="6174"/>
                                <a:chExt cx="2015" cy="9148"/>
                              </a:xfrm>
                            </wpg:grpSpPr>
                            <wps:wsp>
                              <wps:cNvPr id="7" name="Text Box 4950"/>
                              <wps:cNvSpPr txBox="1">
                                <a:spLocks noChangeArrowheads="1"/>
                              </wps:cNvSpPr>
                              <wps:spPr bwMode="auto">
                                <a:xfrm>
                                  <a:off x="8362" y="6174"/>
                                  <a:ext cx="2012" cy="1305"/>
                                </a:xfrm>
                                <a:prstGeom prst="rect">
                                  <a:avLst/>
                                </a:prstGeom>
                                <a:solidFill>
                                  <a:srgbClr val="FFFFFF"/>
                                </a:solidFill>
                                <a:ln w="9525">
                                  <a:solidFill>
                                    <a:srgbClr val="000000"/>
                                  </a:solidFill>
                                  <a:miter lim="800000"/>
                                  <a:headEnd/>
                                  <a:tailEnd/>
                                </a:ln>
                              </wps:spPr>
                              <wps:txbx>
                                <w:txbxContent>
                                  <w:p w:rsidR="00E24DCF" w:rsidRPr="006F0EDA" w:rsidRDefault="00E24DCF" w:rsidP="006E2DC9">
                                    <w:pPr>
                                      <w:ind w:rightChars="66" w:right="146"/>
                                      <w:jc w:val="center"/>
                                      <w:rPr>
                                        <w:sz w:val="22"/>
                                        <w:szCs w:val="22"/>
                                      </w:rPr>
                                    </w:pPr>
                                    <w:r w:rsidRPr="006F0EDA">
                                      <w:rPr>
                                        <w:rFonts w:hint="eastAsia"/>
                                        <w:sz w:val="22"/>
                                        <w:szCs w:val="22"/>
                                      </w:rPr>
                                      <w:t>型及び等級</w:t>
                                    </w:r>
                                  </w:p>
                                  <w:p w:rsidR="00E24DCF" w:rsidRPr="006F0EDA" w:rsidRDefault="00E24DCF" w:rsidP="006E2DC9">
                                    <w:pPr>
                                      <w:ind w:rightChars="66" w:right="146"/>
                                      <w:jc w:val="center"/>
                                      <w:rPr>
                                        <w:sz w:val="22"/>
                                        <w:szCs w:val="22"/>
                                      </w:rPr>
                                    </w:pPr>
                                  </w:p>
                                  <w:p w:rsidR="00E24DCF" w:rsidRDefault="00E24DCF" w:rsidP="006E2DC9">
                                    <w:pPr>
                                      <w:jc w:val="center"/>
                                    </w:pPr>
                                    <w:r w:rsidRPr="006F0EDA">
                                      <w:rPr>
                                        <w:rFonts w:hint="eastAsia"/>
                                        <w:sz w:val="22"/>
                                        <w:szCs w:val="22"/>
                                      </w:rPr>
                                      <w:t>ABC/DEFG</w:t>
                                    </w:r>
                                  </w:p>
                                </w:txbxContent>
                              </wps:txbx>
                              <wps:bodyPr rot="0" vert="horz" wrap="square" lIns="74295" tIns="8890" rIns="74295" bIns="8890" anchor="t" anchorCtr="0" upright="1">
                                <a:noAutofit/>
                              </wps:bodyPr>
                            </wps:wsp>
                            <wps:wsp>
                              <wps:cNvPr id="8" name="Text Box 4951"/>
                              <wps:cNvSpPr txBox="1">
                                <a:spLocks noChangeArrowheads="1"/>
                              </wps:cNvSpPr>
                              <wps:spPr bwMode="auto">
                                <a:xfrm>
                                  <a:off x="8359" y="7479"/>
                                  <a:ext cx="2012" cy="7843"/>
                                </a:xfrm>
                                <a:prstGeom prst="rect">
                                  <a:avLst/>
                                </a:prstGeom>
                                <a:solidFill>
                                  <a:srgbClr val="FFFFFF"/>
                                </a:solidFill>
                                <a:ln w="9525">
                                  <a:solidFill>
                                    <a:srgbClr val="000000"/>
                                  </a:solidFill>
                                  <a:miter lim="800000"/>
                                  <a:headEnd/>
                                  <a:tailEnd/>
                                </a:ln>
                              </wps:spPr>
                              <wps:txbx>
                                <w:txbxContent>
                                  <w:p w:rsidR="00E24DCF" w:rsidRPr="006F0EDA" w:rsidRDefault="00E24DCF" w:rsidP="006E2DC9">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49" o:spid="_x0000_s1029" style="position:absolute;left:0;text-align:left;margin-left:77.5pt;margin-top:801.1pt;width:100.75pt;height:457.4pt;z-index:251659776" coordorigin="8359,6174" coordsize="2015,9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zD2QIAAIIIAAAOAAAAZHJzL2Uyb0RvYy54bWzklm1r2zAQx98P9h2E3q/Oc2xTp3R9YrCH&#10;QrsPoMiyLWZLnqTE7j79Tic3SdOxQQdlsLwwkk863f3ur3NOz/qmJlthrNQqo+OTESVCcZ1LVWb0&#10;6/31u5gS65jKWa2VyOiDsPRs9fbNademYqIrXefCEHCibNq1Ga2ca9MosrwSDbMnuhUKjIU2DXMw&#10;NWWUG9aB96aOJqPRIuq0yVujubAW3l4GI12h/6IQ3H0pCiscqTMKsTl8Gnyu/TNanbK0NKytJB/C&#10;YC+IomFSwaE7V5fMMbIx8pmrRnKjrS7cCddNpItCcoE5QDbj0VE2N0ZvWsylTLuy3WECtEecXuyW&#10;f97eGiLzjC4oUayBEuGpZJbMEk+na8sUFt2Y9q69NSFFGH7U/JsFc3Rs9/MyLCbr7pPOwSPbOI10&#10;+sI03gXkTXoswsOuCKJ3hMPL8WSZzCdzSjjY5vEoTuKhTLyCWvp98XSeUALmxXg5CyXk1dWwHzgO&#10;m5PxLPbWiKXhYAx2CM5nBpKze6r276jeVawVWCzrgQ1Ul49U731+73UPYOeYjz8e1nmqxPVggdQR&#10;kg1widIXFVOlODdGd5VgOQQ4xnwOtoY0rHfyJ9rxdDE5ovbIHJiByQMfT0fzJ8xY2hrrboRuiB9k&#10;1MCdwjjZ9qN1Ae/jEl9bq2uZX8u6xokp1xe1IVsG9+8af4P3J8tqRbqMYtl/72KEv1+5aKSDRlLL&#10;BuSxW8RSz+1K5RAmSx2TdRiDImqF4rWpZxcoun7d41WY+gM85LXOH4Cs0aFvQJ+DQaXND0o66BkZ&#10;td83zAhK6g8KqrOcTRLQnsNJHCfQcMyhYX1gYIqDo4w6SsLwwoW2tGmNLCs4J6hB6XO4PYVE0vuY&#10;huBBv68kZOjjoT0cChnleKDG1xLycP2XsyX2KJY+F/IynmEZd5f/fxQyNse9aP51IWN/hg8dtuzh&#10;o+y/pIdzFP7+r8PqJwAAAP//AwBQSwMEFAAGAAgAAAAhAM2eSw/iAAAADQEAAA8AAABkcnMvZG93&#10;bnJldi54bWxMj8FqwzAQRO+F/oPYQm+NZAe5wbUcQmh7CoUmhZKbYm1sE0sylmI7f9/tqb3tsMPM&#10;m2I9246NOITWOwXJQgBDV3nTulrB1+HtaQUsRO2M7rxDBTcMsC7v7wqdGz+5Txz3sWYU4kKuFTQx&#10;9jnnoWrQ6rDwPTr6nf1gdSQ51NwMeqJw2/FUiIxb3TpqaHSP2wary/5qFbxPetosk9dxdzlvb8eD&#10;/PjeJajU48O8eQEWcY5/ZvjFJ3Qoienkr84E1pGWkrZEOjKRpsDIspSZBHZSkMrkWQAvC/5/RfkD&#10;AAD//wMAUEsBAi0AFAAGAAgAAAAhALaDOJL+AAAA4QEAABMAAAAAAAAAAAAAAAAAAAAAAFtDb250&#10;ZW50X1R5cGVzXS54bWxQSwECLQAUAAYACAAAACEAOP0h/9YAAACUAQAACwAAAAAAAAAAAAAAAAAv&#10;AQAAX3JlbHMvLnJlbHNQSwECLQAUAAYACAAAACEAohRMw9kCAACCCAAADgAAAAAAAAAAAAAAAAAu&#10;AgAAZHJzL2Uyb0RvYy54bWxQSwECLQAUAAYACAAAACEAzZ5LD+IAAAANAQAADwAAAAAAAAAAAAAA&#10;AAAzBQAAZHJzL2Rvd25yZXYueG1sUEsFBgAAAAAEAAQA8wAAAEIGAAAAAA==&#10;">
                      <v:shape id="Text Box 4950" o:spid="_x0000_s1030" type="#_x0000_t202" style="position:absolute;left:8362;top:6174;width:2012;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E24DCF" w:rsidRPr="006F0EDA" w:rsidRDefault="00E24DCF" w:rsidP="006E2DC9">
                              <w:pPr>
                                <w:ind w:rightChars="66" w:right="146"/>
                                <w:jc w:val="center"/>
                                <w:rPr>
                                  <w:sz w:val="22"/>
                                  <w:szCs w:val="22"/>
                                </w:rPr>
                              </w:pPr>
                              <w:r w:rsidRPr="006F0EDA">
                                <w:rPr>
                                  <w:rFonts w:hint="eastAsia"/>
                                  <w:sz w:val="22"/>
                                  <w:szCs w:val="22"/>
                                </w:rPr>
                                <w:t>型及び等級</w:t>
                              </w:r>
                            </w:p>
                            <w:p w:rsidR="00E24DCF" w:rsidRPr="006F0EDA" w:rsidRDefault="00E24DCF" w:rsidP="006E2DC9">
                              <w:pPr>
                                <w:ind w:rightChars="66" w:right="146"/>
                                <w:jc w:val="center"/>
                                <w:rPr>
                                  <w:sz w:val="22"/>
                                  <w:szCs w:val="22"/>
                                </w:rPr>
                              </w:pPr>
                            </w:p>
                            <w:p w:rsidR="00E24DCF" w:rsidRDefault="00E24DCF" w:rsidP="006E2DC9">
                              <w:pPr>
                                <w:jc w:val="center"/>
                              </w:pPr>
                              <w:r w:rsidRPr="006F0EDA">
                                <w:rPr>
                                  <w:rFonts w:hint="eastAsia"/>
                                  <w:sz w:val="22"/>
                                  <w:szCs w:val="22"/>
                                </w:rPr>
                                <w:t>ABC/DEFG</w:t>
                              </w:r>
                            </w:p>
                          </w:txbxContent>
                        </v:textbox>
                      </v:shape>
                      <v:shape id="Text Box 4951" o:spid="_x0000_s1031" type="#_x0000_t202" style="position:absolute;left:8359;top:7479;width:2012;height:7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rsidR="00E24DCF" w:rsidRPr="006F0EDA" w:rsidRDefault="00E24DCF" w:rsidP="006E2DC9">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v:textbox>
                      </v:shape>
                    </v:group>
                  </w:pict>
                </mc:Fallback>
              </mc:AlternateContent>
            </w:r>
          </w:p>
        </w:tc>
        <w:tc>
          <w:tcPr>
            <w:tcW w:w="284" w:type="dxa"/>
            <w:tcBorders>
              <w:top w:val="nil"/>
              <w:left w:val="single" w:sz="12" w:space="0" w:color="auto"/>
              <w:bottom w:val="nil"/>
              <w:right w:val="single" w:sz="12" w:space="0" w:color="auto"/>
            </w:tcBorders>
          </w:tcPr>
          <w:p w:rsidR="006E2DC9" w:rsidRPr="005D440B" w:rsidRDefault="006E2DC9" w:rsidP="00341A3E">
            <w:pPr>
              <w:ind w:rightChars="66" w:right="146"/>
              <w:rPr>
                <w:rFonts w:ascii="ＭＳ ゴシック" w:eastAsia="ＭＳ ゴシック" w:hAnsi="ＭＳ ゴシック"/>
                <w:sz w:val="21"/>
                <w:szCs w:val="21"/>
              </w:rPr>
            </w:pPr>
          </w:p>
        </w:tc>
        <w:tc>
          <w:tcPr>
            <w:tcW w:w="2268" w:type="dxa"/>
            <w:tcBorders>
              <w:left w:val="single" w:sz="12" w:space="0" w:color="auto"/>
              <w:bottom w:val="single" w:sz="12" w:space="0" w:color="auto"/>
              <w:right w:val="single" w:sz="12" w:space="0" w:color="auto"/>
            </w:tcBorders>
          </w:tcPr>
          <w:p w:rsidR="006E2DC9" w:rsidRPr="005D440B" w:rsidRDefault="006E2DC9" w:rsidP="00341A3E">
            <w:pPr>
              <w:rPr>
                <w:rFonts w:ascii="ＭＳ ゴシック" w:eastAsia="ＭＳ ゴシック" w:hAnsi="ＭＳ ゴシック"/>
                <w:sz w:val="21"/>
                <w:szCs w:val="21"/>
              </w:rPr>
            </w:pPr>
          </w:p>
        </w:tc>
      </w:tr>
    </w:tbl>
    <w:p w:rsidR="006E2DC9" w:rsidRPr="00CA6ADC" w:rsidRDefault="00184ABC" w:rsidP="006E2DC9">
      <w:pPr>
        <w:ind w:rightChars="66" w:right="146"/>
        <w:rPr>
          <w:rFonts w:ascii="ＭＳ Ｐゴシック" w:eastAsia="ＭＳ Ｐゴシック" w:hAnsi="ＭＳ Ｐゴシック"/>
          <w:sz w:val="22"/>
          <w:szCs w:val="22"/>
        </w:rPr>
      </w:pPr>
      <w:r w:rsidRPr="00CA6ADC">
        <w:rPr>
          <w:rFonts w:ascii="ＭＳ Ｐゴシック" w:eastAsia="ＭＳ Ｐゴシック" w:hAnsi="ＭＳ Ｐゴシック"/>
          <w:noProof/>
          <w:sz w:val="22"/>
          <w:szCs w:val="22"/>
        </w:rPr>
        <mc:AlternateContent>
          <mc:Choice Requires="wps">
            <w:drawing>
              <wp:anchor distT="0" distB="0" distL="114300" distR="114300" simplePos="0" relativeHeight="251658752" behindDoc="0" locked="0" layoutInCell="1" allowOverlap="1">
                <wp:simplePos x="0" y="0"/>
                <wp:positionH relativeFrom="column">
                  <wp:posOffset>2136775</wp:posOffset>
                </wp:positionH>
                <wp:positionV relativeFrom="paragraph">
                  <wp:posOffset>121920</wp:posOffset>
                </wp:positionV>
                <wp:extent cx="3797300" cy="263525"/>
                <wp:effectExtent l="8255" t="12065" r="13970" b="10160"/>
                <wp:wrapNone/>
                <wp:docPr id="5" name="Text Box 4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63525"/>
                        </a:xfrm>
                        <a:prstGeom prst="rect">
                          <a:avLst/>
                        </a:prstGeom>
                        <a:solidFill>
                          <a:srgbClr val="FFFFFF"/>
                        </a:solidFill>
                        <a:ln w="9525">
                          <a:solidFill>
                            <a:srgbClr val="000000"/>
                          </a:solidFill>
                          <a:miter lim="800000"/>
                          <a:headEnd/>
                          <a:tailEnd/>
                        </a:ln>
                      </wps:spPr>
                      <wps:txbx>
                        <w:txbxContent>
                          <w:p w:rsidR="00E24DCF" w:rsidRPr="00B761E7" w:rsidRDefault="00E24DCF" w:rsidP="006E2DC9">
                            <w:pPr>
                              <w:jc w:val="center"/>
                              <w:rPr>
                                <w:rFonts w:ascii="ＭＳ Ｐゴシック" w:eastAsia="ＭＳ Ｐゴシック" w:hAnsi="ＭＳ Ｐゴシック"/>
                              </w:rPr>
                            </w:pPr>
                            <w:r>
                              <w:rPr>
                                <w:rFonts w:ascii="ＭＳ Ｐゴシック" w:eastAsia="ＭＳ Ｐゴシック" w:hAnsi="ＭＳ Ｐゴシック" w:hint="eastAsia"/>
                              </w:rPr>
                              <w:t>技術／貨物の該非判定結果　　□</w:t>
                            </w:r>
                            <w:r w:rsidRPr="00B761E7">
                              <w:rPr>
                                <w:rFonts w:ascii="ＭＳ Ｐゴシック" w:eastAsia="ＭＳ Ｐゴシック" w:hAnsi="ＭＳ Ｐゴシック" w:hint="eastAsia"/>
                              </w:rPr>
                              <w:t xml:space="preserve"> 該当  □ 非該当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8" o:spid="_x0000_s1032" type="#_x0000_t202" style="position:absolute;left:0;text-align:left;margin-left:168.25pt;margin-top:9.6pt;width:299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bBLAIAAFgEAAAOAAAAZHJzL2Uyb0RvYy54bWysVNuO2yAQfa/Uf0C8N3Zum8SKs9pmm6rS&#10;9iLt9gMwxjYqZiiQ2OnXd8DeNL2oD1X9gIAZzsycM+Ptbd8qchLWSdA5nU5SSoTmUEpd5/Tz0+HV&#10;mhLnmS6ZAi1yehaO3u5evth2JhMzaECVwhIE0S7rTE4b702WJI43omVuAkZoNFZgW+bxaOuktKxD&#10;9FYlszS9STqwpbHAhXN4ez8Y6S7iV5Xg/mNVOeGJyinm5uNq41qENdltWVZbZhrJxzTYP2TRMqkx&#10;6AXqnnlGjlb+BtVKbsFB5Scc2gSqSnIRa8Bqpukv1Tw2zIhYC5LjzIUm9/9g+YfTJ0tkmdMlJZq1&#10;KNGT6D15DT1ZbBbrQFBnXIZ+jwY9fY8WFDoW68wD8C+OaNg3TNfizlroGsFKTHAaXiZXTwccF0CK&#10;7j2UGIkdPUSgvrJtYA/5IIiOQp0v4oRsOF7OV5vVPEUTR9vsZr6cLWMIlj2/Ntb5twJaEjY5tSh+&#10;RGenB+dDNix7dgnBHChZHqRS8WDrYq8sOTFslEP8RvSf3JQmXU43IfbfIdL4/QmilR47Xsk2p+uL&#10;E8sCbW90GfvRM6mGPaas9MhjoG4g0fdFP2o2ylNAeUZiLQwNjgOJmwbsN0o6bO6cuq9HZgUl6p1G&#10;cVaL2Qb19vGwXm+QVXttKK4MTHMEyqmnZNju/TA/R2Nl3WCcoRk03KGclYxMB92HnMbksX2jAOOo&#10;hfm4PkevHz+E3XcAAAD//wMAUEsDBBQABgAIAAAAIQCgeeAA4AAAAAkBAAAPAAAAZHJzL2Rvd25y&#10;ZXYueG1sTI9NS8NAEIbvgv9hGcGLtLs2Gk3Mpoig2JPYFsHbNrsmodnZsB9t9Nd3POlx5n1455lq&#10;OdmBHYwPvUMJ13MBzGDjdI+thO3meXYPLESFWg0OjYRvE2BZn59VqtTuiO/msI4toxIMpZLQxTiW&#10;nIemM1aFuRsNUvblvFWRRt9y7dWRyu3AF0Lk3Koe6UKnRvPUmWa/TlbCfpUamz4+/etb2rysfnLN&#10;r0Qh5eXF9PgALJop/sHwq0/qUJPTziXUgQ0Ssiy/JZSCYgGMgCK7ocVOQi7ugNcV//9BfQIAAP//&#10;AwBQSwECLQAUAAYACAAAACEAtoM4kv4AAADhAQAAEwAAAAAAAAAAAAAAAAAAAAAAW0NvbnRlbnRf&#10;VHlwZXNdLnhtbFBLAQItABQABgAIAAAAIQA4/SH/1gAAAJQBAAALAAAAAAAAAAAAAAAAAC8BAABf&#10;cmVscy8ucmVsc1BLAQItABQABgAIAAAAIQBaH3bBLAIAAFgEAAAOAAAAAAAAAAAAAAAAAC4CAABk&#10;cnMvZTJvRG9jLnhtbFBLAQItABQABgAIAAAAIQCgeeAA4AAAAAkBAAAPAAAAAAAAAAAAAAAAAIYE&#10;AABkcnMvZG93bnJldi54bWxQSwUGAAAAAAQABADzAAAAkwUAAAAA&#10;">
                <v:textbox inset="5.85pt,.7pt,5.85pt,.7pt">
                  <w:txbxContent>
                    <w:p w:rsidR="00E24DCF" w:rsidRPr="00B761E7" w:rsidRDefault="00E24DCF" w:rsidP="006E2DC9">
                      <w:pPr>
                        <w:jc w:val="center"/>
                        <w:rPr>
                          <w:rFonts w:ascii="ＭＳ Ｐゴシック" w:eastAsia="ＭＳ Ｐゴシック" w:hAnsi="ＭＳ Ｐゴシック"/>
                        </w:rPr>
                      </w:pPr>
                      <w:r>
                        <w:rPr>
                          <w:rFonts w:ascii="ＭＳ Ｐゴシック" w:eastAsia="ＭＳ Ｐゴシック" w:hAnsi="ＭＳ Ｐゴシック" w:hint="eastAsia"/>
                        </w:rPr>
                        <w:t>技術／貨物の該非判定結果　　□</w:t>
                      </w:r>
                      <w:r w:rsidRPr="00B761E7">
                        <w:rPr>
                          <w:rFonts w:ascii="ＭＳ Ｐゴシック" w:eastAsia="ＭＳ Ｐゴシック" w:hAnsi="ＭＳ Ｐゴシック" w:hint="eastAsia"/>
                        </w:rPr>
                        <w:t xml:space="preserve"> 該当  □ 非該当</w:t>
                      </w:r>
                    </w:p>
                  </w:txbxContent>
                </v:textbox>
              </v:shape>
            </w:pict>
          </mc:Fallback>
        </mc:AlternateContent>
      </w:r>
    </w:p>
    <w:p w:rsidR="006E2DC9" w:rsidRDefault="006E2DC9" w:rsidP="006E2DC9">
      <w:pPr>
        <w:ind w:rightChars="66" w:right="146"/>
        <w:rPr>
          <w:rFonts w:ascii="ＭＳ ゴシック" w:eastAsia="ＭＳ ゴシック" w:hAnsi="ＭＳ ゴシック"/>
          <w:sz w:val="22"/>
          <w:szCs w:val="22"/>
        </w:rPr>
      </w:pPr>
    </w:p>
    <w:p w:rsidR="006E2DC9" w:rsidRPr="00A371B5" w:rsidRDefault="006E2DC9" w:rsidP="006E2DC9">
      <w:pPr>
        <w:spacing w:before="120" w:line="240" w:lineRule="exact"/>
        <w:ind w:firstLineChars="100" w:firstLine="191"/>
        <w:rPr>
          <w:rFonts w:ascii="ＭＳ ゴシック" w:eastAsia="ＭＳ ゴシック" w:hAnsi="ＭＳ ゴシック"/>
          <w:sz w:val="21"/>
          <w:szCs w:val="21"/>
        </w:rPr>
      </w:pPr>
      <w:r w:rsidRPr="00A371B5">
        <w:rPr>
          <w:rFonts w:ascii="ＭＳ ゴシック" w:eastAsia="ＭＳ ゴシック" w:hAnsi="ＭＳ ゴシック" w:hint="eastAsia"/>
          <w:sz w:val="21"/>
          <w:szCs w:val="21"/>
        </w:rPr>
        <w:t>※記述に当たっては、以下の事項を満たしてください。</w:t>
      </w:r>
    </w:p>
    <w:p w:rsidR="006E2DC9" w:rsidRPr="00A371B5" w:rsidRDefault="006E2DC9" w:rsidP="006E2DC9">
      <w:pPr>
        <w:spacing w:line="240" w:lineRule="exact"/>
        <w:ind w:leftChars="200" w:left="633" w:hangingChars="100" w:hanging="191"/>
        <w:rPr>
          <w:rFonts w:ascii="ＭＳ ゴシック" w:eastAsia="ＭＳ ゴシック" w:hAnsi="ＭＳ ゴシック"/>
          <w:sz w:val="21"/>
          <w:szCs w:val="21"/>
        </w:rPr>
      </w:pPr>
      <w:r w:rsidRPr="00A371B5">
        <w:rPr>
          <w:rFonts w:ascii="ＭＳ ゴシック" w:eastAsia="ＭＳ ゴシック" w:hAnsi="ＭＳ ゴシック" w:hint="eastAsia"/>
          <w:sz w:val="21"/>
          <w:szCs w:val="21"/>
        </w:rPr>
        <w:t>・外国為替令別表</w:t>
      </w:r>
      <w:r>
        <w:rPr>
          <w:rFonts w:ascii="ＭＳ ゴシック" w:eastAsia="ＭＳ ゴシック" w:hAnsi="ＭＳ ゴシック" w:hint="eastAsia"/>
          <w:sz w:val="21"/>
          <w:szCs w:val="21"/>
        </w:rPr>
        <w:t>／輸出貿易管理令別表第一</w:t>
      </w:r>
      <w:r w:rsidRPr="00A371B5">
        <w:rPr>
          <w:rFonts w:ascii="ＭＳ ゴシック" w:eastAsia="ＭＳ ゴシック" w:hAnsi="ＭＳ ゴシック" w:hint="eastAsia"/>
          <w:sz w:val="21"/>
          <w:szCs w:val="21"/>
        </w:rPr>
        <w:t>の関係項、貨物等省令の関係箇所及び解釈通達の関係箇所については、それぞれが明確に分かるよう、該当部分を引用し、技術</w:t>
      </w:r>
      <w:r>
        <w:rPr>
          <w:rFonts w:ascii="ＭＳ ゴシック" w:eastAsia="ＭＳ ゴシック" w:hAnsi="ＭＳ ゴシック" w:hint="eastAsia"/>
          <w:sz w:val="21"/>
          <w:szCs w:val="21"/>
        </w:rPr>
        <w:t>／貨物</w:t>
      </w:r>
      <w:r w:rsidRPr="00A371B5">
        <w:rPr>
          <w:rFonts w:ascii="ＭＳ ゴシック" w:eastAsia="ＭＳ ゴシック" w:hAnsi="ＭＳ ゴシック" w:hint="eastAsia"/>
          <w:sz w:val="21"/>
          <w:szCs w:val="21"/>
        </w:rPr>
        <w:t>の仕様（性能）との対比を明らかにすること。</w:t>
      </w:r>
    </w:p>
    <w:p w:rsidR="006E2DC9" w:rsidRPr="00A371B5" w:rsidRDefault="006E2DC9" w:rsidP="006E2DC9">
      <w:pPr>
        <w:spacing w:line="240" w:lineRule="exact"/>
        <w:ind w:leftChars="200" w:left="633" w:hangingChars="100" w:hanging="191"/>
        <w:rPr>
          <w:rFonts w:ascii="ＭＳ ゴシック" w:eastAsia="ＭＳ ゴシック" w:hAnsi="ＭＳ ゴシック"/>
          <w:sz w:val="21"/>
          <w:szCs w:val="21"/>
        </w:rPr>
      </w:pPr>
      <w:r w:rsidRPr="00A371B5">
        <w:rPr>
          <w:rFonts w:ascii="ＭＳ ゴシック" w:eastAsia="ＭＳ ゴシック" w:hAnsi="ＭＳ ゴシック" w:hint="eastAsia"/>
          <w:sz w:val="21"/>
          <w:szCs w:val="21"/>
        </w:rPr>
        <w:t>・特に、該当非該当に係る具体的数値については、技術</w:t>
      </w:r>
      <w:r>
        <w:rPr>
          <w:rFonts w:ascii="ＭＳ ゴシック" w:eastAsia="ＭＳ ゴシック" w:hAnsi="ＭＳ ゴシック" w:hint="eastAsia"/>
          <w:sz w:val="21"/>
          <w:szCs w:val="21"/>
        </w:rPr>
        <w:t>／貨物</w:t>
      </w:r>
      <w:r w:rsidRPr="00A371B5">
        <w:rPr>
          <w:rFonts w:ascii="ＭＳ ゴシック" w:eastAsia="ＭＳ ゴシック" w:hAnsi="ＭＳ ゴシック" w:hint="eastAsia"/>
          <w:sz w:val="21"/>
          <w:szCs w:val="21"/>
        </w:rPr>
        <w:t>の有する数値と基準の関係が分かるよう記載すること。</w:t>
      </w:r>
    </w:p>
    <w:p w:rsidR="006E2DC9" w:rsidRPr="00A371B5" w:rsidRDefault="006E2DC9" w:rsidP="006E2DC9">
      <w:pPr>
        <w:spacing w:line="240" w:lineRule="exact"/>
        <w:ind w:leftChars="200" w:left="633" w:hangingChars="100" w:hanging="191"/>
        <w:rPr>
          <w:rFonts w:ascii="ＭＳ ゴシック" w:eastAsia="ＭＳ ゴシック" w:hAnsi="ＭＳ ゴシック"/>
          <w:sz w:val="21"/>
          <w:szCs w:val="21"/>
        </w:rPr>
      </w:pPr>
      <w:r w:rsidRPr="00A371B5">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A371B5">
        <w:rPr>
          <w:rFonts w:ascii="ＭＳ ゴシック" w:eastAsia="ＭＳ ゴシック" w:hAnsi="ＭＳ ゴシック" w:hint="eastAsia"/>
          <w:sz w:val="21"/>
          <w:szCs w:val="21"/>
        </w:rPr>
        <w:t>の仕様（性能）などが分かる資料を添付すること。</w:t>
      </w:r>
    </w:p>
    <w:p w:rsidR="006E2DC9" w:rsidRPr="005210A9" w:rsidRDefault="006E2DC9" w:rsidP="006E2DC9">
      <w:pPr>
        <w:ind w:rightChars="66" w:right="146"/>
        <w:rPr>
          <w:rFonts w:ascii="ＭＳ ゴシック" w:eastAsia="ＭＳ ゴシック" w:hAnsi="ＭＳ ゴシック"/>
          <w:sz w:val="22"/>
          <w:szCs w:val="22"/>
        </w:rPr>
      </w:pPr>
    </w:p>
    <w:p w:rsidR="006E2DC9" w:rsidRDefault="006E2DC9" w:rsidP="006E2DC9">
      <w:pPr>
        <w:ind w:rightChars="66" w:right="146"/>
        <w:rPr>
          <w:rFonts w:ascii="ＭＳ ゴシック" w:eastAsia="ＭＳ ゴシック" w:hAnsi="ＭＳ ゴシック"/>
          <w:sz w:val="22"/>
          <w:szCs w:val="22"/>
        </w:rPr>
      </w:pPr>
    </w:p>
    <w:p w:rsidR="006E2DC9" w:rsidRDefault="006E2DC9" w:rsidP="006E2DC9">
      <w:pPr>
        <w:ind w:rightChars="66" w:right="146"/>
        <w:rPr>
          <w:rFonts w:ascii="ＭＳ ゴシック" w:eastAsia="ＭＳ ゴシック" w:hAnsi="ＭＳ ゴシック"/>
          <w:sz w:val="22"/>
          <w:szCs w:val="22"/>
        </w:rPr>
      </w:pPr>
    </w:p>
    <w:p w:rsidR="006E2DC9" w:rsidRPr="007A3901" w:rsidRDefault="006E2DC9" w:rsidP="006E2DC9">
      <w:pPr>
        <w:rPr>
          <w:rFonts w:ascii="ＭＳ ゴシック" w:eastAsia="ＭＳ ゴシック" w:hAnsi="ＭＳ ゴシック"/>
          <w:color w:val="FF0000"/>
          <w:sz w:val="16"/>
          <w:szCs w:val="16"/>
        </w:rPr>
      </w:pPr>
    </w:p>
    <w:p w:rsidR="006E2DC9" w:rsidRDefault="006E2DC9" w:rsidP="006E2DC9">
      <w:pPr>
        <w:ind w:rightChars="66" w:right="146"/>
        <w:rPr>
          <w:rFonts w:ascii="ＭＳ ゴシック" w:eastAsia="ＭＳ ゴシック" w:hAnsi="ＭＳ ゴシック"/>
          <w:b/>
          <w:bCs/>
          <w:sz w:val="22"/>
          <w:szCs w:val="22"/>
        </w:rPr>
      </w:pPr>
      <w:r w:rsidRPr="00526852">
        <w:rPr>
          <w:rFonts w:ascii="ＭＳ ゴシック" w:eastAsia="ＭＳ ゴシック" w:hAnsi="ＭＳ ゴシック"/>
          <w:sz w:val="22"/>
          <w:szCs w:val="22"/>
        </w:rPr>
        <w:br w:type="page"/>
      </w:r>
      <w:r w:rsidRPr="00900BA7">
        <w:rPr>
          <w:rFonts w:ascii="ＭＳ ゴシック" w:eastAsia="ＭＳ ゴシック" w:hAnsi="ＭＳ ゴシック" w:hint="eastAsia"/>
          <w:b/>
          <w:bCs/>
          <w:sz w:val="22"/>
          <w:szCs w:val="22"/>
        </w:rPr>
        <w:t>（記載例）「熱分解蒸着処理に係る技術」の場合</w:t>
      </w:r>
    </w:p>
    <w:p w:rsidR="006E2DC9" w:rsidRPr="00900BA7" w:rsidRDefault="006E2DC9" w:rsidP="006E2DC9">
      <w:pPr>
        <w:ind w:rightChars="66" w:right="146"/>
        <w:rPr>
          <w:rFonts w:ascii="ＭＳ ゴシック" w:eastAsia="ＭＳ ゴシック" w:hAnsi="ＭＳ ゴシック"/>
          <w:b/>
          <w:bCs/>
          <w:sz w:val="22"/>
          <w:szCs w:val="22"/>
        </w:rPr>
      </w:pPr>
    </w:p>
    <w:p w:rsidR="006E2DC9" w:rsidRDefault="006E2DC9" w:rsidP="006E2DC9">
      <w:pPr>
        <w:spacing w:afterLines="50" w:after="173"/>
        <w:ind w:rightChars="66" w:right="146" w:firstLineChars="450" w:firstLine="1090"/>
        <w:rPr>
          <w:rFonts w:ascii="ＭＳ ゴシック" w:eastAsia="ＭＳ ゴシック" w:hAnsi="ＭＳ ゴシック"/>
          <w:b/>
          <w:kern w:val="0"/>
          <w:sz w:val="26"/>
          <w:szCs w:val="26"/>
          <w:u w:val="single"/>
        </w:rPr>
      </w:pPr>
      <w:r w:rsidRPr="00EA7164">
        <w:rPr>
          <w:rFonts w:ascii="ＭＳ ゴシック" w:eastAsia="ＭＳ ゴシック" w:hAnsi="ＭＳ ゴシック" w:hint="eastAsia"/>
          <w:b/>
          <w:kern w:val="0"/>
          <w:sz w:val="26"/>
          <w:szCs w:val="26"/>
          <w:u w:val="single"/>
        </w:rPr>
        <w:t>（該</w:t>
      </w:r>
      <w:r w:rsidRPr="006B38A1">
        <w:rPr>
          <w:rFonts w:ascii="ＭＳ ゴシック" w:eastAsia="ＭＳ ゴシック" w:hAnsi="ＭＳ ゴシック" w:hint="eastAsia"/>
          <w:b/>
          <w:kern w:val="0"/>
          <w:sz w:val="26"/>
          <w:szCs w:val="26"/>
          <w:u w:val="single"/>
        </w:rPr>
        <w:t>非判定票別紙）外国為替令</w:t>
      </w:r>
      <w:r>
        <w:rPr>
          <w:rFonts w:ascii="ＭＳ ゴシック" w:eastAsia="ＭＳ ゴシック" w:hAnsi="ＭＳ ゴシック" w:hint="eastAsia"/>
          <w:b/>
          <w:kern w:val="0"/>
          <w:sz w:val="26"/>
          <w:szCs w:val="26"/>
          <w:u w:val="single"/>
        </w:rPr>
        <w:t>・輸出貿易管理令</w:t>
      </w:r>
      <w:r w:rsidRPr="006B38A1">
        <w:rPr>
          <w:rFonts w:ascii="ＭＳ ゴシック" w:eastAsia="ＭＳ ゴシック" w:hAnsi="ＭＳ ゴシック" w:hint="eastAsia"/>
          <w:b/>
          <w:kern w:val="0"/>
          <w:sz w:val="26"/>
          <w:szCs w:val="26"/>
          <w:u w:val="single"/>
        </w:rPr>
        <w:t>の関連項目等と</w:t>
      </w:r>
    </w:p>
    <w:p w:rsidR="006E2DC9" w:rsidRDefault="006E2DC9" w:rsidP="006E2DC9">
      <w:pPr>
        <w:spacing w:afterLines="50" w:after="173"/>
        <w:ind w:rightChars="66" w:right="146" w:firstLineChars="1288" w:firstLine="3120"/>
        <w:rPr>
          <w:rFonts w:ascii="ＭＳ ゴシック" w:eastAsia="ＭＳ ゴシック" w:hAnsi="ＭＳ ゴシック"/>
          <w:b/>
          <w:kern w:val="0"/>
          <w:sz w:val="26"/>
          <w:szCs w:val="26"/>
          <w:u w:val="single"/>
        </w:rPr>
      </w:pPr>
      <w:r w:rsidRPr="006B38A1">
        <w:rPr>
          <w:rFonts w:ascii="ＭＳ ゴシック" w:eastAsia="ＭＳ ゴシック" w:hAnsi="ＭＳ ゴシック" w:hint="eastAsia"/>
          <w:b/>
          <w:kern w:val="0"/>
          <w:sz w:val="26"/>
          <w:szCs w:val="26"/>
          <w:u w:val="single"/>
        </w:rPr>
        <w:t>技術</w:t>
      </w:r>
      <w:r>
        <w:rPr>
          <w:rFonts w:ascii="ＭＳ ゴシック" w:eastAsia="ＭＳ ゴシック" w:hAnsi="ＭＳ ゴシック" w:hint="eastAsia"/>
          <w:b/>
          <w:kern w:val="0"/>
          <w:sz w:val="26"/>
          <w:szCs w:val="26"/>
          <w:u w:val="single"/>
        </w:rPr>
        <w:t>・貨物</w:t>
      </w:r>
      <w:r w:rsidRPr="006B38A1">
        <w:rPr>
          <w:rFonts w:ascii="ＭＳ ゴシック" w:eastAsia="ＭＳ ゴシック" w:hAnsi="ＭＳ ゴシック" w:hint="eastAsia"/>
          <w:b/>
          <w:kern w:val="0"/>
          <w:sz w:val="26"/>
          <w:szCs w:val="26"/>
          <w:u w:val="single"/>
        </w:rPr>
        <w:t>の仕様（性能）の対</w:t>
      </w:r>
      <w:r w:rsidRPr="00EA7164">
        <w:rPr>
          <w:rFonts w:ascii="ＭＳ ゴシック" w:eastAsia="ＭＳ ゴシック" w:hAnsi="ＭＳ ゴシック" w:hint="eastAsia"/>
          <w:b/>
          <w:kern w:val="0"/>
          <w:sz w:val="26"/>
          <w:szCs w:val="26"/>
          <w:u w:val="single"/>
        </w:rPr>
        <w:t>比表</w:t>
      </w:r>
    </w:p>
    <w:p w:rsidR="006E2DC9" w:rsidRPr="00CD5A99" w:rsidRDefault="006E2DC9" w:rsidP="006E2DC9">
      <w:pPr>
        <w:ind w:rightChars="66" w:right="146" w:firstLineChars="100" w:firstLine="191"/>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該非判定票に記載した技術／貨物に係る、外国為替令／輸出貿易管理令の関係項、貨物等省令の関係箇所及び解釈通達の関係箇所と、本件技術／貨物の仕様（性能）との対応関係は、以下のとおりです。</w:t>
      </w:r>
    </w:p>
    <w:p w:rsidR="006E2DC9" w:rsidRPr="00CD5A99" w:rsidRDefault="006E2DC9" w:rsidP="006E2DC9">
      <w:pPr>
        <w:spacing w:line="240" w:lineRule="exact"/>
        <w:rPr>
          <w:rFonts w:ascii="ＭＳ ゴシック" w:eastAsia="ＭＳ ゴシック" w:hAnsi="ＭＳ ゴシック"/>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992"/>
        <w:gridCol w:w="1559"/>
        <w:gridCol w:w="1701"/>
        <w:gridCol w:w="284"/>
        <w:gridCol w:w="2268"/>
      </w:tblGrid>
      <w:tr w:rsidR="006E2DC9" w:rsidRPr="00CD5A99" w:rsidTr="00341A3E">
        <w:tc>
          <w:tcPr>
            <w:tcW w:w="2552" w:type="dxa"/>
            <w:gridSpan w:val="2"/>
            <w:tcBorders>
              <w:top w:val="single" w:sz="12" w:space="0" w:color="auto"/>
              <w:left w:val="single" w:sz="12" w:space="0" w:color="auto"/>
              <w:right w:val="single" w:sz="12" w:space="0" w:color="auto"/>
            </w:tcBorders>
          </w:tcPr>
          <w:p w:rsidR="006E2DC9" w:rsidRPr="00CD5A99" w:rsidRDefault="006E2DC9" w:rsidP="00341A3E">
            <w:pPr>
              <w:ind w:leftChars="-64" w:left="-1" w:rightChars="-48" w:right="-106" w:hangingChars="74" w:hanging="141"/>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外国為替令別表</w:t>
            </w:r>
          </w:p>
          <w:p w:rsidR="006E2DC9" w:rsidRPr="00CD5A99" w:rsidRDefault="006E2DC9" w:rsidP="00341A3E">
            <w:pPr>
              <w:ind w:leftChars="-64" w:left="-1" w:rightChars="-48" w:right="-106" w:hangingChars="74" w:hanging="141"/>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又は</w:t>
            </w:r>
          </w:p>
          <w:p w:rsidR="006E2DC9" w:rsidRPr="00CD5A99" w:rsidRDefault="006E2DC9" w:rsidP="00341A3E">
            <w:pPr>
              <w:ind w:leftChars="-64" w:left="-1" w:rightChars="-48" w:right="-106" w:hangingChars="74" w:hanging="141"/>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輸出貿易管理令別表第一</w:t>
            </w:r>
          </w:p>
        </w:tc>
        <w:tc>
          <w:tcPr>
            <w:tcW w:w="2551" w:type="dxa"/>
            <w:gridSpan w:val="2"/>
            <w:tcBorders>
              <w:top w:val="single" w:sz="12" w:space="0" w:color="auto"/>
              <w:left w:val="single" w:sz="12" w:space="0" w:color="auto"/>
              <w:right w:val="single" w:sz="12" w:space="0" w:color="auto"/>
            </w:tcBorders>
          </w:tcPr>
          <w:p w:rsidR="006E2DC9" w:rsidRPr="00CD5A99" w:rsidRDefault="006E2DC9" w:rsidP="00341A3E">
            <w:pPr>
              <w:ind w:leftChars="-48" w:left="1" w:rightChars="-48" w:right="-106" w:hangingChars="56" w:hanging="107"/>
              <w:jc w:val="center"/>
              <w:rPr>
                <w:rFonts w:ascii="ＭＳ ゴシック" w:eastAsia="ＭＳ ゴシック" w:hAnsi="ＭＳ ゴシック"/>
                <w:sz w:val="21"/>
                <w:szCs w:val="21"/>
              </w:rPr>
            </w:pPr>
          </w:p>
          <w:p w:rsidR="006E2DC9" w:rsidRPr="00CD5A99" w:rsidRDefault="006E2DC9" w:rsidP="00341A3E">
            <w:pPr>
              <w:ind w:leftChars="-48" w:left="1" w:rightChars="-48" w:right="-106" w:hangingChars="56" w:hanging="107"/>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貨物等省令</w:t>
            </w:r>
          </w:p>
        </w:tc>
        <w:tc>
          <w:tcPr>
            <w:tcW w:w="1701" w:type="dxa"/>
            <w:vMerge w:val="restart"/>
            <w:tcBorders>
              <w:top w:val="single" w:sz="12" w:space="0" w:color="auto"/>
              <w:left w:val="single" w:sz="12" w:space="0" w:color="auto"/>
              <w:right w:val="single" w:sz="12" w:space="0" w:color="auto"/>
            </w:tcBorders>
          </w:tcPr>
          <w:p w:rsidR="006E2DC9" w:rsidRPr="00CD5A99" w:rsidRDefault="006E2DC9" w:rsidP="00341A3E">
            <w:pPr>
              <w:ind w:leftChars="-48" w:left="-104" w:rightChars="-48" w:right="-106" w:hangingChars="1" w:hanging="2"/>
              <w:jc w:val="center"/>
              <w:rPr>
                <w:rFonts w:ascii="ＭＳ ゴシック" w:eastAsia="ＭＳ ゴシック" w:hAnsi="ＭＳ ゴシック"/>
                <w:sz w:val="21"/>
                <w:szCs w:val="21"/>
              </w:rPr>
            </w:pPr>
          </w:p>
          <w:p w:rsidR="006E2DC9" w:rsidRPr="00CD5A99" w:rsidRDefault="006E2DC9" w:rsidP="00341A3E">
            <w:pPr>
              <w:ind w:leftChars="-48" w:left="-104" w:rightChars="-48" w:right="-106" w:hangingChars="1" w:hanging="2"/>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解釈通達</w:t>
            </w:r>
          </w:p>
        </w:tc>
        <w:tc>
          <w:tcPr>
            <w:tcW w:w="284" w:type="dxa"/>
            <w:vMerge w:val="restart"/>
            <w:tcBorders>
              <w:top w:val="nil"/>
              <w:left w:val="single" w:sz="12" w:space="0" w:color="auto"/>
              <w:right w:val="single" w:sz="12" w:space="0" w:color="auto"/>
            </w:tcBorders>
          </w:tcPr>
          <w:p w:rsidR="006E2DC9" w:rsidRPr="00CD5A99" w:rsidRDefault="006E2DC9" w:rsidP="00341A3E">
            <w:pPr>
              <w:ind w:rightChars="66" w:right="146"/>
              <w:jc w:val="center"/>
              <w:rPr>
                <w:rFonts w:ascii="ＭＳ ゴシック" w:eastAsia="ＭＳ ゴシック" w:hAnsi="ＭＳ ゴシック"/>
                <w:sz w:val="21"/>
                <w:szCs w:val="21"/>
              </w:rPr>
            </w:pPr>
          </w:p>
        </w:tc>
        <w:tc>
          <w:tcPr>
            <w:tcW w:w="2268" w:type="dxa"/>
            <w:vMerge w:val="restart"/>
            <w:tcBorders>
              <w:top w:val="single" w:sz="12" w:space="0" w:color="auto"/>
              <w:left w:val="single" w:sz="12" w:space="0" w:color="auto"/>
              <w:right w:val="single" w:sz="12" w:space="0" w:color="auto"/>
            </w:tcBorders>
          </w:tcPr>
          <w:p w:rsidR="006E2DC9" w:rsidRPr="00CD5A99" w:rsidRDefault="006E2DC9" w:rsidP="00341A3E">
            <w:pPr>
              <w:ind w:leftChars="-48" w:left="-106" w:rightChars="-70" w:right="-155"/>
              <w:jc w:val="center"/>
              <w:rPr>
                <w:rFonts w:ascii="ＭＳ ゴシック" w:eastAsia="ＭＳ ゴシック" w:hAnsi="ＭＳ ゴシック"/>
                <w:sz w:val="21"/>
                <w:szCs w:val="21"/>
              </w:rPr>
            </w:pPr>
          </w:p>
          <w:p w:rsidR="006E2DC9" w:rsidRPr="00CD5A99" w:rsidRDefault="006E2DC9" w:rsidP="00341A3E">
            <w:pPr>
              <w:ind w:leftChars="-48" w:left="-106" w:rightChars="-70" w:right="-155"/>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技術／貨物の</w:t>
            </w:r>
          </w:p>
          <w:p w:rsidR="006E2DC9" w:rsidRPr="00CD5A99" w:rsidRDefault="006E2DC9" w:rsidP="00341A3E">
            <w:pPr>
              <w:ind w:leftChars="-48" w:left="-106" w:rightChars="-70" w:right="-155"/>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仕様（性能）</w:t>
            </w:r>
          </w:p>
        </w:tc>
      </w:tr>
      <w:tr w:rsidR="006E2DC9" w:rsidRPr="00CD5A99" w:rsidTr="00341A3E">
        <w:tc>
          <w:tcPr>
            <w:tcW w:w="993" w:type="dxa"/>
            <w:tcBorders>
              <w:left w:val="single" w:sz="12" w:space="0" w:color="auto"/>
            </w:tcBorders>
          </w:tcPr>
          <w:p w:rsidR="006E2DC9" w:rsidRPr="00CD5A99" w:rsidRDefault="006E2DC9" w:rsidP="00341A3E">
            <w:pPr>
              <w:ind w:leftChars="-65" w:left="-144" w:rightChars="-66" w:right="-146"/>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項　番</w:t>
            </w:r>
          </w:p>
        </w:tc>
        <w:tc>
          <w:tcPr>
            <w:tcW w:w="1559" w:type="dxa"/>
            <w:tcBorders>
              <w:right w:val="single" w:sz="12" w:space="0" w:color="auto"/>
            </w:tcBorders>
          </w:tcPr>
          <w:p w:rsidR="006E2DC9" w:rsidRPr="00CD5A99" w:rsidRDefault="006E2DC9" w:rsidP="00341A3E">
            <w:pPr>
              <w:ind w:leftChars="-48" w:left="1" w:rightChars="-48" w:right="-106" w:hangingChars="56" w:hanging="107"/>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項　目</w:t>
            </w:r>
          </w:p>
        </w:tc>
        <w:tc>
          <w:tcPr>
            <w:tcW w:w="992" w:type="dxa"/>
            <w:tcBorders>
              <w:left w:val="single" w:sz="12" w:space="0" w:color="auto"/>
            </w:tcBorders>
          </w:tcPr>
          <w:p w:rsidR="006E2DC9" w:rsidRPr="00CD5A99" w:rsidRDefault="006E2DC9" w:rsidP="00341A3E">
            <w:pPr>
              <w:ind w:leftChars="-48" w:left="1" w:rightChars="-48" w:right="-106" w:hangingChars="56" w:hanging="107"/>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項　番</w:t>
            </w:r>
          </w:p>
        </w:tc>
        <w:tc>
          <w:tcPr>
            <w:tcW w:w="1559" w:type="dxa"/>
            <w:tcBorders>
              <w:right w:val="single" w:sz="12" w:space="0" w:color="auto"/>
            </w:tcBorders>
          </w:tcPr>
          <w:p w:rsidR="006E2DC9" w:rsidRPr="00CD5A99" w:rsidRDefault="006E2DC9" w:rsidP="00341A3E">
            <w:pPr>
              <w:tabs>
                <w:tab w:val="left" w:pos="2052"/>
              </w:tabs>
              <w:ind w:leftChars="-48" w:left="1" w:rightChars="-48" w:right="-106" w:hangingChars="56" w:hanging="107"/>
              <w:jc w:val="cente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項　目</w:t>
            </w:r>
          </w:p>
        </w:tc>
        <w:tc>
          <w:tcPr>
            <w:tcW w:w="1701" w:type="dxa"/>
            <w:vMerge/>
            <w:tcBorders>
              <w:left w:val="single" w:sz="12" w:space="0" w:color="auto"/>
              <w:right w:val="single" w:sz="12" w:space="0" w:color="auto"/>
            </w:tcBorders>
          </w:tcPr>
          <w:p w:rsidR="006E2DC9" w:rsidRPr="00CD5A99" w:rsidRDefault="006E2DC9" w:rsidP="00341A3E">
            <w:pPr>
              <w:ind w:rightChars="66" w:right="146"/>
              <w:jc w:val="center"/>
              <w:rPr>
                <w:rFonts w:ascii="ＭＳ ゴシック" w:eastAsia="ＭＳ ゴシック" w:hAnsi="ＭＳ ゴシック"/>
                <w:sz w:val="21"/>
                <w:szCs w:val="21"/>
              </w:rPr>
            </w:pPr>
          </w:p>
        </w:tc>
        <w:tc>
          <w:tcPr>
            <w:tcW w:w="284" w:type="dxa"/>
            <w:vMerge/>
            <w:tcBorders>
              <w:left w:val="single" w:sz="12" w:space="0" w:color="auto"/>
              <w:bottom w:val="nil"/>
              <w:right w:val="single" w:sz="12" w:space="0" w:color="auto"/>
            </w:tcBorders>
          </w:tcPr>
          <w:p w:rsidR="006E2DC9" w:rsidRPr="00CD5A99" w:rsidRDefault="006E2DC9" w:rsidP="00341A3E">
            <w:pPr>
              <w:ind w:rightChars="66" w:right="146"/>
              <w:jc w:val="center"/>
              <w:rPr>
                <w:rFonts w:ascii="ＭＳ ゴシック" w:eastAsia="ＭＳ ゴシック" w:hAnsi="ＭＳ ゴシック"/>
                <w:sz w:val="21"/>
                <w:szCs w:val="21"/>
              </w:rPr>
            </w:pPr>
          </w:p>
        </w:tc>
        <w:tc>
          <w:tcPr>
            <w:tcW w:w="2268" w:type="dxa"/>
            <w:vMerge/>
            <w:tcBorders>
              <w:left w:val="single" w:sz="12" w:space="0" w:color="auto"/>
              <w:right w:val="single" w:sz="12" w:space="0" w:color="auto"/>
            </w:tcBorders>
          </w:tcPr>
          <w:p w:rsidR="006E2DC9" w:rsidRPr="00CD5A99" w:rsidRDefault="006E2DC9" w:rsidP="00341A3E">
            <w:pPr>
              <w:ind w:rightChars="66" w:right="146"/>
              <w:jc w:val="center"/>
              <w:rPr>
                <w:rFonts w:ascii="ＭＳ ゴシック" w:eastAsia="ＭＳ ゴシック" w:hAnsi="ＭＳ ゴシック"/>
                <w:sz w:val="21"/>
                <w:szCs w:val="21"/>
              </w:rPr>
            </w:pPr>
          </w:p>
        </w:tc>
      </w:tr>
      <w:tr w:rsidR="006E2DC9" w:rsidRPr="00CD5A99" w:rsidTr="00341A3E">
        <w:trPr>
          <w:trHeight w:val="6389"/>
        </w:trPr>
        <w:tc>
          <w:tcPr>
            <w:tcW w:w="993" w:type="dxa"/>
            <w:tcBorders>
              <w:left w:val="single" w:sz="12" w:space="0" w:color="auto"/>
              <w:bottom w:val="single" w:sz="12" w:space="0" w:color="auto"/>
            </w:tcBorders>
          </w:tcPr>
          <w:p w:rsidR="006E2DC9" w:rsidRPr="00CD5A99" w:rsidRDefault="006E2DC9" w:rsidP="00341A3E">
            <w:pP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第４項</w:t>
            </w:r>
          </w:p>
          <w:p w:rsidR="006E2DC9" w:rsidRPr="00CD5A99" w:rsidRDefault="006E2DC9" w:rsidP="00341A3E">
            <w:pPr>
              <w:ind w:rightChars="13" w:right="29"/>
              <w:rPr>
                <w:rFonts w:ascii="ＭＳ ゴシック" w:eastAsia="ＭＳ ゴシック" w:hAnsi="ＭＳ ゴシック"/>
                <w:sz w:val="21"/>
                <w:szCs w:val="21"/>
              </w:rPr>
            </w:pPr>
          </w:p>
          <w:p w:rsidR="006E2DC9" w:rsidRPr="00CD5A99" w:rsidRDefault="006E2DC9" w:rsidP="00341A3E">
            <w:pP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（５）</w:t>
            </w:r>
          </w:p>
        </w:tc>
        <w:tc>
          <w:tcPr>
            <w:tcW w:w="1559" w:type="dxa"/>
            <w:tcBorders>
              <w:bottom w:val="single" w:sz="12" w:space="0" w:color="auto"/>
              <w:right w:val="single" w:sz="12" w:space="0" w:color="auto"/>
            </w:tcBorders>
          </w:tcPr>
          <w:p w:rsidR="006E2DC9" w:rsidRPr="00CD5A99" w:rsidRDefault="006E2DC9" w:rsidP="00341A3E">
            <w:pPr>
              <w:widowControl/>
              <w:spacing w:before="100" w:beforeAutospacing="1" w:after="100" w:afterAutospacing="1"/>
              <w:jc w:val="left"/>
              <w:rPr>
                <w:rFonts w:ascii="ＭＳ ゴシック" w:eastAsia="ＭＳ ゴシック" w:hAnsi="ＭＳ ゴシック" w:cs="ＭＳ Ｐゴシック"/>
                <w:kern w:val="0"/>
                <w:sz w:val="21"/>
                <w:szCs w:val="21"/>
              </w:rPr>
            </w:pPr>
            <w:r w:rsidRPr="00CD5A99">
              <w:rPr>
                <w:rFonts w:ascii="ＭＳ ゴシック" w:eastAsia="ＭＳ ゴシック" w:hAnsi="ＭＳ ゴシック" w:cs="ＭＳ Ｐゴシック" w:hint="eastAsia"/>
                <w:kern w:val="0"/>
                <w:sz w:val="21"/>
                <w:szCs w:val="21"/>
              </w:rPr>
              <w:t>原料ガスの熱分解により生成する物質を基材に定着させるための装置の使用にかかる技術であつて、経済産業省令で定めるもの</w:t>
            </w:r>
          </w:p>
        </w:tc>
        <w:tc>
          <w:tcPr>
            <w:tcW w:w="992" w:type="dxa"/>
            <w:tcBorders>
              <w:left w:val="single" w:sz="12" w:space="0" w:color="auto"/>
              <w:bottom w:val="single" w:sz="12" w:space="0" w:color="auto"/>
            </w:tcBorders>
          </w:tcPr>
          <w:p w:rsidR="006E2DC9" w:rsidRPr="00CD5A99" w:rsidRDefault="006E2DC9" w:rsidP="00341A3E">
            <w:pPr>
              <w:widowControl/>
              <w:spacing w:before="100" w:beforeAutospacing="1" w:after="100" w:afterAutospacing="1"/>
              <w:rPr>
                <w:rFonts w:ascii="ＭＳ ゴシック" w:eastAsia="ＭＳ ゴシック" w:hAnsi="ＭＳ ゴシック" w:cs="ＭＳ Ｐゴシック"/>
                <w:kern w:val="0"/>
                <w:sz w:val="21"/>
                <w:szCs w:val="21"/>
              </w:rPr>
            </w:pPr>
            <w:r w:rsidRPr="00CD5A99">
              <w:rPr>
                <w:rFonts w:ascii="ＭＳ ゴシック" w:eastAsia="ＭＳ ゴシック" w:hAnsi="ＭＳ ゴシック" w:cs="ＭＳ Ｐゴシック" w:hint="eastAsia"/>
                <w:kern w:val="0"/>
                <w:sz w:val="21"/>
                <w:szCs w:val="21"/>
              </w:rPr>
              <w:t>第１６条</w:t>
            </w:r>
          </w:p>
          <w:p w:rsidR="006E2DC9" w:rsidRPr="00CD5A99" w:rsidRDefault="006E2DC9" w:rsidP="00341A3E">
            <w:pPr>
              <w:widowControl/>
              <w:spacing w:before="100" w:beforeAutospacing="1" w:after="100" w:afterAutospacing="1"/>
              <w:rPr>
                <w:rFonts w:ascii="ＭＳ ゴシック" w:eastAsia="ＭＳ ゴシック" w:hAnsi="ＭＳ ゴシック" w:cs="ＭＳ Ｐゴシック"/>
                <w:kern w:val="0"/>
                <w:sz w:val="21"/>
                <w:szCs w:val="21"/>
              </w:rPr>
            </w:pPr>
            <w:r w:rsidRPr="00CD5A99">
              <w:rPr>
                <w:rFonts w:ascii="ＭＳ ゴシック" w:eastAsia="ＭＳ ゴシック" w:hAnsi="ＭＳ ゴシック" w:cs="ＭＳ Ｐゴシック" w:hint="eastAsia"/>
                <w:kern w:val="0"/>
                <w:sz w:val="21"/>
                <w:szCs w:val="21"/>
              </w:rPr>
              <w:t>第５項</w:t>
            </w:r>
          </w:p>
        </w:tc>
        <w:tc>
          <w:tcPr>
            <w:tcW w:w="1559" w:type="dxa"/>
            <w:tcBorders>
              <w:bottom w:val="single" w:sz="12" w:space="0" w:color="auto"/>
              <w:right w:val="single" w:sz="12" w:space="0" w:color="auto"/>
            </w:tcBorders>
          </w:tcPr>
          <w:p w:rsidR="006E2DC9" w:rsidRPr="00CD5A99" w:rsidRDefault="006E2DC9" w:rsidP="00341A3E">
            <w:pPr>
              <w:ind w:rightChars="14" w:right="31"/>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外為令別表４の項（５）の経済産業省令で定める技術は、原料ガスの熱分解（1,300度以上2,900度以下の温度範囲において、かつ、130パスカル以上20,000パスカル以下の絶対圧力の範囲において行うものに限る。）により生成する物質を基材に定着させるための技術とする。</w:t>
            </w:r>
          </w:p>
        </w:tc>
        <w:tc>
          <w:tcPr>
            <w:tcW w:w="1701" w:type="dxa"/>
            <w:tcBorders>
              <w:left w:val="single" w:sz="12" w:space="0" w:color="auto"/>
              <w:bottom w:val="single" w:sz="12" w:space="0" w:color="auto"/>
              <w:right w:val="single" w:sz="12" w:space="0" w:color="auto"/>
            </w:tcBorders>
          </w:tcPr>
          <w:p w:rsidR="006E2DC9" w:rsidRPr="00CD5A99" w:rsidRDefault="00184ABC" w:rsidP="00341A3E">
            <w:pPr>
              <w:rPr>
                <w:rFonts w:ascii="ＭＳ ゴシック" w:eastAsia="ＭＳ ゴシック" w:hAnsi="ＭＳ ゴシック"/>
                <w:sz w:val="21"/>
                <w:szCs w:val="21"/>
              </w:rPr>
            </w:pPr>
            <w:r w:rsidRPr="00CD5A99">
              <w:rPr>
                <w:rFonts w:ascii="ＭＳ ゴシック" w:eastAsia="ＭＳ ゴシック" w:hAnsi="ＭＳ ゴシック"/>
                <w:noProof/>
                <w:sz w:val="21"/>
                <w:szCs w:val="21"/>
              </w:rPr>
              <mc:AlternateContent>
                <mc:Choice Requires="wpg">
                  <w:drawing>
                    <wp:anchor distT="0" distB="0" distL="114300" distR="114300" simplePos="0" relativeHeight="251661824" behindDoc="0" locked="0" layoutInCell="1" allowOverlap="1">
                      <wp:simplePos x="0" y="0"/>
                      <wp:positionH relativeFrom="column">
                        <wp:posOffset>984250</wp:posOffset>
                      </wp:positionH>
                      <wp:positionV relativeFrom="paragraph">
                        <wp:posOffset>10173970</wp:posOffset>
                      </wp:positionV>
                      <wp:extent cx="1279525" cy="5808980"/>
                      <wp:effectExtent l="12065" t="7620" r="13335" b="12700"/>
                      <wp:wrapNone/>
                      <wp:docPr id="2" name="Group 4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9525" cy="5808980"/>
                                <a:chOff x="8359" y="6174"/>
                                <a:chExt cx="2015" cy="9148"/>
                              </a:xfrm>
                            </wpg:grpSpPr>
                            <wps:wsp>
                              <wps:cNvPr id="3" name="Text Box 4954"/>
                              <wps:cNvSpPr txBox="1">
                                <a:spLocks noChangeArrowheads="1"/>
                              </wps:cNvSpPr>
                              <wps:spPr bwMode="auto">
                                <a:xfrm>
                                  <a:off x="8362" y="6174"/>
                                  <a:ext cx="2012" cy="1305"/>
                                </a:xfrm>
                                <a:prstGeom prst="rect">
                                  <a:avLst/>
                                </a:prstGeom>
                                <a:solidFill>
                                  <a:srgbClr val="FFFFFF"/>
                                </a:solidFill>
                                <a:ln w="9525">
                                  <a:solidFill>
                                    <a:srgbClr val="000000"/>
                                  </a:solidFill>
                                  <a:miter lim="800000"/>
                                  <a:headEnd/>
                                  <a:tailEnd/>
                                </a:ln>
                              </wps:spPr>
                              <wps:txbx>
                                <w:txbxContent>
                                  <w:p w:rsidR="00E24DCF" w:rsidRPr="006F0EDA" w:rsidRDefault="00E24DCF" w:rsidP="006E2DC9">
                                    <w:pPr>
                                      <w:ind w:rightChars="66" w:right="146"/>
                                      <w:jc w:val="center"/>
                                      <w:rPr>
                                        <w:sz w:val="22"/>
                                        <w:szCs w:val="22"/>
                                      </w:rPr>
                                    </w:pPr>
                                    <w:r w:rsidRPr="006F0EDA">
                                      <w:rPr>
                                        <w:rFonts w:hint="eastAsia"/>
                                        <w:sz w:val="22"/>
                                        <w:szCs w:val="22"/>
                                      </w:rPr>
                                      <w:t>型及び等級</w:t>
                                    </w:r>
                                  </w:p>
                                  <w:p w:rsidR="00E24DCF" w:rsidRPr="006F0EDA" w:rsidRDefault="00E24DCF" w:rsidP="006E2DC9">
                                    <w:pPr>
                                      <w:ind w:rightChars="66" w:right="146"/>
                                      <w:jc w:val="center"/>
                                      <w:rPr>
                                        <w:sz w:val="22"/>
                                        <w:szCs w:val="22"/>
                                      </w:rPr>
                                    </w:pPr>
                                  </w:p>
                                  <w:p w:rsidR="00E24DCF" w:rsidRDefault="00E24DCF" w:rsidP="006E2DC9">
                                    <w:pPr>
                                      <w:jc w:val="center"/>
                                    </w:pPr>
                                    <w:r w:rsidRPr="006F0EDA">
                                      <w:rPr>
                                        <w:rFonts w:hint="eastAsia"/>
                                        <w:sz w:val="22"/>
                                        <w:szCs w:val="22"/>
                                      </w:rPr>
                                      <w:t>ABC/DEFG</w:t>
                                    </w:r>
                                  </w:p>
                                </w:txbxContent>
                              </wps:txbx>
                              <wps:bodyPr rot="0" vert="horz" wrap="square" lIns="74295" tIns="8890" rIns="74295" bIns="8890" anchor="t" anchorCtr="0" upright="1">
                                <a:noAutofit/>
                              </wps:bodyPr>
                            </wps:wsp>
                            <wps:wsp>
                              <wps:cNvPr id="4" name="Text Box 4955"/>
                              <wps:cNvSpPr txBox="1">
                                <a:spLocks noChangeArrowheads="1"/>
                              </wps:cNvSpPr>
                              <wps:spPr bwMode="auto">
                                <a:xfrm>
                                  <a:off x="8359" y="7479"/>
                                  <a:ext cx="2012" cy="7843"/>
                                </a:xfrm>
                                <a:prstGeom prst="rect">
                                  <a:avLst/>
                                </a:prstGeom>
                                <a:solidFill>
                                  <a:srgbClr val="FFFFFF"/>
                                </a:solidFill>
                                <a:ln w="9525">
                                  <a:solidFill>
                                    <a:srgbClr val="000000"/>
                                  </a:solidFill>
                                  <a:miter lim="800000"/>
                                  <a:headEnd/>
                                  <a:tailEnd/>
                                </a:ln>
                              </wps:spPr>
                              <wps:txbx>
                                <w:txbxContent>
                                  <w:p w:rsidR="00E24DCF" w:rsidRPr="006F0EDA" w:rsidRDefault="00E24DCF" w:rsidP="006E2DC9">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53" o:spid="_x0000_s1033" style="position:absolute;left:0;text-align:left;margin-left:77.5pt;margin-top:801.1pt;width:100.75pt;height:457.4pt;z-index:251661824" coordorigin="8359,6174" coordsize="2015,9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v81AIAAIIIAAAOAAAAZHJzL2Uyb0RvYy54bWzklm1v2yAQx99P2ndAvF9tJ078oDpV1ydN&#10;6rZK7T4AwdhGs4EBid19+h3YSdMHbVInVZqWFxb44Lj73Z9zjk+GrkVbpg2XosDRUYgRE1SWXNQF&#10;/nZ3+SHFyFgiStJKwQp8zww+Wb1/d9yrnM1kI9uSaQROhMl7VeDGWpUHgaEN64g5kooJMFZSd8TC&#10;VNdBqUkP3rs2mIXhMuilLpWWlBkDb89HI155/1XFqP1aVYZZ1BYYYrP+qf1z7Z7B6pjktSaq4XQK&#10;g7wiio5wAYfuXZ0TS9BG82euOk61NLKyR1R2gawqTpnPAbKJwifZXGm5UT6XOu9rtccEaJ9werVb&#10;+mV7oxEvCzzDSJAOSuRPRXG2mDs6vapzWHSl1a260WOKMLyW9LsBc/DU7ub1uBit+8+yBI9kY6Wn&#10;M1S6cy4gbzT4Itzvi8AGiyi8jGZJtpgtMKJgW6RhmqVTmWgDtXT70vkiwwjMyyiJxxLS5mLaDxyn&#10;zVkUp84akHw82Ac7BecyA8mZB6rm76jeNkQxXyzjgE1U5zuqdy6/j3JwYH3M7nhY56giO4AFUveQ&#10;zAgXCXnWEFGzU61l3zBSQoCRz+dg65iGcU7+RDudL6HGj6jtmAMzMDng0TxcPGJGcqWNvWKyQ25Q&#10;YA13ysdJttfGjnh3S1xtjWx5ecnb1k90vT5rNdoSuH+X/jd5f7SsFagvsC/7712E/veSi45baCQt&#10;70Ae+0Ukd9wuRAlhktwS3o5jUEQrvHhN7tiNFO2wHvxVWLoDHOS1LO+BrJZj34A+B4NG6p8Y9dAz&#10;Cmx+bIhmGLWfBFQniWcZaM/6SZpm0HD0oWF9YCCCgqMCW4zG4Zkd29JGaV43cM6oBiFP4fZU3JN+&#10;iGkKHvT7RkKOXxKyl8qBGt9KyNP1T+Ikc6Ui+XMhJ2ns+9f+8v+PQk7+LSH7/gwfOt+yp4+y+5Ie&#10;zr3wH/46rH4BAAD//wMAUEsDBBQABgAIAAAAIQDNnksP4gAAAA0BAAAPAAAAZHJzL2Rvd25yZXYu&#10;eG1sTI/BasMwEETvhf6D2EJvjWQHucG1HEJoewqFJoWSm2JtbBNLMpZiO3/f7am97bDDzJtiPduO&#10;jTiE1jsFyUIAQ1d507pawdfh7WkFLETtjO68QwU3DLAu7+8KnRs/uU8c97FmFOJCrhU0MfY556Fq&#10;0Oqw8D06+p39YHUkOdTcDHqicNvxVIiMW906amh0j9sGq8v+ahW8T3raLJPXcXc5b2/Hg/z43iWo&#10;1OPDvHkBFnGOf2b4xSd0KInp5K/OBNaRlpK2RDoykabAyLKUmQR2UpDK5FkALwv+f0X5AwAA//8D&#10;AFBLAQItABQABgAIAAAAIQC2gziS/gAAAOEBAAATAAAAAAAAAAAAAAAAAAAAAABbQ29udGVudF9U&#10;eXBlc10ueG1sUEsBAi0AFAAGAAgAAAAhADj9If/WAAAAlAEAAAsAAAAAAAAAAAAAAAAALwEAAF9y&#10;ZWxzLy5yZWxzUEsBAi0AFAAGAAgAAAAhACZiC/zUAgAAgggAAA4AAAAAAAAAAAAAAAAALgIAAGRy&#10;cy9lMm9Eb2MueG1sUEsBAi0AFAAGAAgAAAAhAM2eSw/iAAAADQEAAA8AAAAAAAAAAAAAAAAALgUA&#10;AGRycy9kb3ducmV2LnhtbFBLBQYAAAAABAAEAPMAAAA9BgAAAAA=&#10;">
                      <v:shape id="Text Box 4954" o:spid="_x0000_s1034" type="#_x0000_t202" style="position:absolute;left:8362;top:6174;width:2012;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rsidR="00E24DCF" w:rsidRPr="006F0EDA" w:rsidRDefault="00E24DCF" w:rsidP="006E2DC9">
                              <w:pPr>
                                <w:ind w:rightChars="66" w:right="146"/>
                                <w:jc w:val="center"/>
                                <w:rPr>
                                  <w:sz w:val="22"/>
                                  <w:szCs w:val="22"/>
                                </w:rPr>
                              </w:pPr>
                              <w:r w:rsidRPr="006F0EDA">
                                <w:rPr>
                                  <w:rFonts w:hint="eastAsia"/>
                                  <w:sz w:val="22"/>
                                  <w:szCs w:val="22"/>
                                </w:rPr>
                                <w:t>型及び等級</w:t>
                              </w:r>
                            </w:p>
                            <w:p w:rsidR="00E24DCF" w:rsidRPr="006F0EDA" w:rsidRDefault="00E24DCF" w:rsidP="006E2DC9">
                              <w:pPr>
                                <w:ind w:rightChars="66" w:right="146"/>
                                <w:jc w:val="center"/>
                                <w:rPr>
                                  <w:sz w:val="22"/>
                                  <w:szCs w:val="22"/>
                                </w:rPr>
                              </w:pPr>
                            </w:p>
                            <w:p w:rsidR="00E24DCF" w:rsidRDefault="00E24DCF" w:rsidP="006E2DC9">
                              <w:pPr>
                                <w:jc w:val="center"/>
                              </w:pPr>
                              <w:r w:rsidRPr="006F0EDA">
                                <w:rPr>
                                  <w:rFonts w:hint="eastAsia"/>
                                  <w:sz w:val="22"/>
                                  <w:szCs w:val="22"/>
                                </w:rPr>
                                <w:t>ABC/DEFG</w:t>
                              </w:r>
                            </w:p>
                          </w:txbxContent>
                        </v:textbox>
                      </v:shape>
                      <v:shape id="Text Box 4955" o:spid="_x0000_s1035" type="#_x0000_t202" style="position:absolute;left:8359;top:7479;width:2012;height:7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rsidR="00E24DCF" w:rsidRPr="006F0EDA" w:rsidRDefault="00E24DCF" w:rsidP="006E2DC9">
                              <w:pPr>
                                <w:ind w:rightChars="66" w:right="146"/>
                                <w:rPr>
                                  <w:sz w:val="22"/>
                                  <w:szCs w:val="22"/>
                                </w:rPr>
                              </w:pPr>
                              <w:r w:rsidRPr="006F0EDA">
                                <w:rPr>
                                  <w:rFonts w:hint="eastAsia"/>
                                  <w:sz w:val="22"/>
                                  <w:szCs w:val="22"/>
                                </w:rPr>
                                <w:t>呼び径が</w:t>
                              </w:r>
                              <w:r w:rsidRPr="006F0EDA">
                                <w:rPr>
                                  <w:rFonts w:hint="eastAsia"/>
                                  <w:sz w:val="22"/>
                                  <w:szCs w:val="22"/>
                                  <w:u w:val="single"/>
                                </w:rPr>
                                <w:t>４０Ａ</w:t>
                              </w:r>
                              <w:r w:rsidRPr="006F0EDA">
                                <w:rPr>
                                  <w:rFonts w:hint="eastAsia"/>
                                  <w:sz w:val="22"/>
                                  <w:szCs w:val="22"/>
                                </w:rPr>
                                <w:t>で該当</w:t>
                              </w:r>
                            </w:p>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p w:rsidR="00E24DCF" w:rsidRDefault="00E24DCF" w:rsidP="006E2DC9">
                              <w:r w:rsidRPr="006F0EDA">
                                <w:rPr>
                                  <w:rFonts w:hint="eastAsia"/>
                                  <w:sz w:val="22"/>
                                  <w:szCs w:val="22"/>
                                </w:rPr>
                                <w:t>ハ　内容物と接触するすべての部分が</w:t>
                              </w:r>
                              <w:r w:rsidRPr="006F0EDA">
                                <w:rPr>
                                  <w:rFonts w:hint="eastAsia"/>
                                  <w:b/>
                                  <w:bCs/>
                                  <w:sz w:val="22"/>
                                  <w:szCs w:val="22"/>
                                  <w:u w:val="single"/>
                                </w:rPr>
                                <w:t>ふっ素樹脂</w:t>
                              </w:r>
                              <w:r w:rsidRPr="006F0EDA">
                                <w:rPr>
                                  <w:rFonts w:hint="eastAsia"/>
                                  <w:sz w:val="22"/>
                                  <w:szCs w:val="22"/>
                                </w:rPr>
                                <w:t>で被覆されており該当</w:t>
                              </w:r>
                            </w:p>
                          </w:txbxContent>
                        </v:textbox>
                      </v:shape>
                    </v:group>
                  </w:pict>
                </mc:Fallback>
              </mc:AlternateContent>
            </w:r>
          </w:p>
        </w:tc>
        <w:tc>
          <w:tcPr>
            <w:tcW w:w="284" w:type="dxa"/>
            <w:tcBorders>
              <w:top w:val="nil"/>
              <w:left w:val="single" w:sz="12" w:space="0" w:color="auto"/>
              <w:bottom w:val="nil"/>
              <w:right w:val="single" w:sz="12" w:space="0" w:color="auto"/>
            </w:tcBorders>
          </w:tcPr>
          <w:p w:rsidR="006E2DC9" w:rsidRPr="00CD5A99" w:rsidRDefault="006E2DC9" w:rsidP="00341A3E">
            <w:pPr>
              <w:ind w:rightChars="66" w:right="146"/>
              <w:rPr>
                <w:rFonts w:ascii="ＭＳ ゴシック" w:eastAsia="ＭＳ ゴシック" w:hAnsi="ＭＳ ゴシック"/>
                <w:sz w:val="21"/>
                <w:szCs w:val="21"/>
              </w:rPr>
            </w:pPr>
          </w:p>
        </w:tc>
        <w:tc>
          <w:tcPr>
            <w:tcW w:w="2268" w:type="dxa"/>
            <w:tcBorders>
              <w:left w:val="single" w:sz="12" w:space="0" w:color="auto"/>
              <w:bottom w:val="single" w:sz="12" w:space="0" w:color="auto"/>
              <w:right w:val="single" w:sz="12" w:space="0" w:color="auto"/>
            </w:tcBorders>
          </w:tcPr>
          <w:p w:rsidR="006E2DC9" w:rsidRPr="00CD5A99" w:rsidRDefault="006E2DC9" w:rsidP="00341A3E">
            <w:pPr>
              <w:ind w:left="191" w:hangingChars="100" w:hanging="191"/>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・2,000～2,500度の温度範囲</w:t>
            </w:r>
          </w:p>
          <w:p w:rsidR="006E2DC9" w:rsidRPr="00CD5A99" w:rsidRDefault="006E2DC9" w:rsidP="00341A3E">
            <w:pPr>
              <w:ind w:left="191" w:hangingChars="100" w:hanging="191"/>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・15,000～20,000パスカルの絶対圧力</w:t>
            </w:r>
          </w:p>
          <w:p w:rsidR="006E2DC9" w:rsidRPr="00CD5A99" w:rsidRDefault="006E2DC9" w:rsidP="00341A3E">
            <w:pPr>
              <w:rPr>
                <w:rFonts w:ascii="ＭＳ ゴシック" w:eastAsia="ＭＳ ゴシック" w:hAnsi="ＭＳ ゴシック"/>
                <w:sz w:val="21"/>
                <w:szCs w:val="21"/>
              </w:rPr>
            </w:pPr>
          </w:p>
          <w:p w:rsidR="006E2DC9" w:rsidRPr="00CD5A99" w:rsidRDefault="006E2DC9" w:rsidP="00341A3E">
            <w:pP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以上の条件の下、原料ガスの熱分解により生成する物質を基材に定着させるための技術である。</w:t>
            </w:r>
          </w:p>
          <w:p w:rsidR="006E2DC9" w:rsidRPr="00CD5A99" w:rsidRDefault="006E2DC9" w:rsidP="00341A3E">
            <w:pPr>
              <w:rPr>
                <w:rFonts w:ascii="ＭＳ ゴシック" w:eastAsia="ＭＳ ゴシック" w:hAnsi="ＭＳ ゴシック"/>
                <w:sz w:val="21"/>
                <w:szCs w:val="21"/>
              </w:rPr>
            </w:pPr>
          </w:p>
          <w:p w:rsidR="006E2DC9" w:rsidRPr="00CD5A99" w:rsidRDefault="006E2DC9" w:rsidP="00341A3E">
            <w:pPr>
              <w:rPr>
                <w:rFonts w:ascii="ＭＳ ゴシック" w:eastAsia="ＭＳ ゴシック" w:hAnsi="ＭＳ ゴシック"/>
                <w:sz w:val="21"/>
                <w:szCs w:val="21"/>
              </w:rPr>
            </w:pPr>
            <w:r w:rsidRPr="00CD5A99">
              <w:rPr>
                <w:rFonts w:ascii="ＭＳ ゴシック" w:eastAsia="ＭＳ ゴシック" w:hAnsi="ＭＳ ゴシック" w:hint="eastAsia"/>
                <w:sz w:val="21"/>
                <w:szCs w:val="21"/>
              </w:rPr>
              <w:t>したがって、該当。</w:t>
            </w:r>
          </w:p>
        </w:tc>
      </w:tr>
    </w:tbl>
    <w:p w:rsidR="006E2DC9" w:rsidRPr="00CD5A99" w:rsidRDefault="00184ABC" w:rsidP="006E2DC9">
      <w:pPr>
        <w:ind w:rightChars="66" w:right="146"/>
        <w:rPr>
          <w:rFonts w:ascii="ＭＳ Ｐゴシック" w:eastAsia="ＭＳ Ｐゴシック" w:hAnsi="ＭＳ Ｐゴシック"/>
          <w:sz w:val="22"/>
          <w:szCs w:val="22"/>
        </w:rPr>
      </w:pPr>
      <w:r w:rsidRPr="00CD5A99">
        <w:rPr>
          <w:rFonts w:ascii="ＭＳ Ｐゴシック" w:eastAsia="ＭＳ Ｐゴシック" w:hAnsi="ＭＳ Ｐゴシック"/>
          <w:noProof/>
          <w:sz w:val="22"/>
          <w:szCs w:val="22"/>
        </w:rPr>
        <mc:AlternateContent>
          <mc:Choice Requires="wps">
            <w:drawing>
              <wp:anchor distT="0" distB="0" distL="114300" distR="114300" simplePos="0" relativeHeight="251660800" behindDoc="0" locked="0" layoutInCell="1" allowOverlap="1">
                <wp:simplePos x="0" y="0"/>
                <wp:positionH relativeFrom="column">
                  <wp:posOffset>2136775</wp:posOffset>
                </wp:positionH>
                <wp:positionV relativeFrom="paragraph">
                  <wp:posOffset>121920</wp:posOffset>
                </wp:positionV>
                <wp:extent cx="3797300" cy="263525"/>
                <wp:effectExtent l="8255" t="7620" r="13970" b="5080"/>
                <wp:wrapNone/>
                <wp:docPr id="1" name="Text Box 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63525"/>
                        </a:xfrm>
                        <a:prstGeom prst="rect">
                          <a:avLst/>
                        </a:prstGeom>
                        <a:solidFill>
                          <a:srgbClr val="FFFFFF"/>
                        </a:solidFill>
                        <a:ln w="9525">
                          <a:solidFill>
                            <a:srgbClr val="000000"/>
                          </a:solidFill>
                          <a:miter lim="800000"/>
                          <a:headEnd/>
                          <a:tailEnd/>
                        </a:ln>
                      </wps:spPr>
                      <wps:txbx>
                        <w:txbxContent>
                          <w:p w:rsidR="00E24DCF" w:rsidRPr="00B761E7" w:rsidRDefault="00E24DCF" w:rsidP="006E2DC9">
                            <w:pPr>
                              <w:jc w:val="center"/>
                              <w:rPr>
                                <w:rFonts w:ascii="ＭＳ Ｐゴシック" w:eastAsia="ＭＳ Ｐゴシック" w:hAnsi="ＭＳ Ｐゴシック"/>
                              </w:rPr>
                            </w:pPr>
                            <w:r>
                              <w:rPr>
                                <w:rFonts w:ascii="ＭＳ Ｐゴシック" w:eastAsia="ＭＳ Ｐゴシック" w:hAnsi="ＭＳ Ｐゴシック" w:hint="eastAsia"/>
                              </w:rPr>
                              <w:t>技術／貨物の該非判定結果　　■</w:t>
                            </w:r>
                            <w:r w:rsidRPr="00B761E7">
                              <w:rPr>
                                <w:rFonts w:ascii="ＭＳ Ｐゴシック" w:eastAsia="ＭＳ Ｐゴシック" w:hAnsi="ＭＳ Ｐゴシック" w:hint="eastAsia"/>
                              </w:rPr>
                              <w:t xml:space="preserve"> 該当  □ 非該当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2" o:spid="_x0000_s1036" type="#_x0000_t202" style="position:absolute;left:0;text-align:left;margin-left:168.25pt;margin-top:9.6pt;width:299pt;height:2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yMAIAAFgEAAAOAAAAZHJzL2Uyb0RvYy54bWysVNtu2zAMfR+wfxD0vthxmjYx4hRdugwD&#10;ugvQ7gNkWbaFyaImKbGzry8lp6mx7WmYHwRJpA4PD0lvbodOkaOwToIu6HyWUiI0h0rqpqDfn/bv&#10;VpQ4z3TFFGhR0JNw9Hb79s2mN7nIoAVVCUsQRLu8NwVtvTd5kjjeio65GRih0ViD7ZjHo22SyrIe&#10;0TuVZGl6nfRgK2OBC+fw9n400m3Er2vB/de6dsITVVDk5uNq41qGNdluWN5YZlrJzzTYP7DomNQY&#10;9AJ1zzwjByv/gOokt+Cg9jMOXQJ1LbmIOWA28/S3bB5bZkTMBcVx5iKT+3+w/MvxmyWywtpRolmH&#10;JXoSgyfvYSBX62UWBOqNy9Hv0aCnH9ASnEOyzjwA/+GIhl3LdCPurIW+FaxCgvPwMpk8HXFcACn7&#10;z1BhJHbwEIGG2nYBEPUgiI6FOl2KE9hwvFzcrG8WKZo42rLrxTJbxhAsf3ltrPMfBXQkbApqsfgR&#10;nR0fnA9sWP7iEtmDktVeKhUPtil3ypIjw0bZx++M7qZuSpO+oKjLchRganNTiDR+f4PopMeOV7Ir&#10;6OrixPIg2wddxX70TKpxj5SVPusYpBtF9EM5xJqtQoCgcQnVCYW1MDY4DiRuWrC/KOmxuQvqfh6Y&#10;FZSoTxqLc3OVrZc4DfGwWq1RVTs1lBMD0xyBCuopGbc7P87PwVjZtBhnbAYNd1jOWkalXzmdyWP7&#10;xgKcRy3Mx/QcvV5/CNtnAAAA//8DAFBLAwQUAAYACAAAACEAoHngAOAAAAAJAQAADwAAAGRycy9k&#10;b3ducmV2LnhtbEyPTUvDQBCG74L/YRnBi7S7NhpNzKaIoNiT2BbB2za7JqHZ2bAfbfTXdzzpceZ9&#10;eOeZajnZgR2MD71DCddzAcxg43SPrYTt5nl2DyxEhVoNDo2EbxNgWZ+fVarU7ojv5rCOLaMSDKWS&#10;0MU4lpyHpjNWhbkbDVL25bxVkUbfcu3VkcrtwBdC5NyqHulCp0bz1Jlmv05Wwn6VGps+Pv3rW9q8&#10;rH5yza9EIeXlxfT4ACyaKf7B8KtP6lCT084l1IENErIsvyWUgmIBjIAiu6HFTkIu7oDXFf//QX0C&#10;AAD//wMAUEsBAi0AFAAGAAgAAAAhALaDOJL+AAAA4QEAABMAAAAAAAAAAAAAAAAAAAAAAFtDb250&#10;ZW50X1R5cGVzXS54bWxQSwECLQAUAAYACAAAACEAOP0h/9YAAACUAQAACwAAAAAAAAAAAAAAAAAv&#10;AQAAX3JlbHMvLnJlbHNQSwECLQAUAAYACAAAACEAvqFFMjACAABYBAAADgAAAAAAAAAAAAAAAAAu&#10;AgAAZHJzL2Uyb0RvYy54bWxQSwECLQAUAAYACAAAACEAoHngAOAAAAAJAQAADwAAAAAAAAAAAAAA&#10;AACKBAAAZHJzL2Rvd25yZXYueG1sUEsFBgAAAAAEAAQA8wAAAJcFAAAAAA==&#10;">
                <v:textbox inset="5.85pt,.7pt,5.85pt,.7pt">
                  <w:txbxContent>
                    <w:p w:rsidR="00E24DCF" w:rsidRPr="00B761E7" w:rsidRDefault="00E24DCF" w:rsidP="006E2DC9">
                      <w:pPr>
                        <w:jc w:val="center"/>
                        <w:rPr>
                          <w:rFonts w:ascii="ＭＳ Ｐゴシック" w:eastAsia="ＭＳ Ｐゴシック" w:hAnsi="ＭＳ Ｐゴシック"/>
                        </w:rPr>
                      </w:pPr>
                      <w:r>
                        <w:rPr>
                          <w:rFonts w:ascii="ＭＳ Ｐゴシック" w:eastAsia="ＭＳ Ｐゴシック" w:hAnsi="ＭＳ Ｐゴシック" w:hint="eastAsia"/>
                        </w:rPr>
                        <w:t>技術／貨物の該非判定結果　　■</w:t>
                      </w:r>
                      <w:r w:rsidRPr="00B761E7">
                        <w:rPr>
                          <w:rFonts w:ascii="ＭＳ Ｐゴシック" w:eastAsia="ＭＳ Ｐゴシック" w:hAnsi="ＭＳ Ｐゴシック" w:hint="eastAsia"/>
                        </w:rPr>
                        <w:t xml:space="preserve"> 該当  □ 非該当</w:t>
                      </w:r>
                    </w:p>
                  </w:txbxContent>
                </v:textbox>
              </v:shape>
            </w:pict>
          </mc:Fallback>
        </mc:AlternateContent>
      </w:r>
    </w:p>
    <w:p w:rsidR="006E2DC9" w:rsidRPr="00CD5A99" w:rsidRDefault="006E2DC9" w:rsidP="006E2DC9">
      <w:pPr>
        <w:ind w:rightChars="66" w:right="146"/>
        <w:rPr>
          <w:rFonts w:ascii="ＭＳ ゴシック" w:eastAsia="ＭＳ ゴシック" w:hAnsi="ＭＳ ゴシック"/>
          <w:sz w:val="22"/>
          <w:szCs w:val="22"/>
        </w:rPr>
      </w:pPr>
    </w:p>
    <w:p w:rsidR="006E2DC9" w:rsidRPr="00CD5A99" w:rsidRDefault="006E2DC9" w:rsidP="006E2DC9">
      <w:pPr>
        <w:ind w:rightChars="66" w:right="146"/>
        <w:jc w:val="right"/>
        <w:rPr>
          <w:rFonts w:ascii="ＭＳ ゴシック" w:eastAsia="ＭＳ ゴシック" w:hAnsi="ＭＳ ゴシック"/>
          <w:sz w:val="22"/>
          <w:szCs w:val="22"/>
        </w:rPr>
      </w:pPr>
    </w:p>
    <w:p w:rsidR="006E2DC9" w:rsidRPr="00CD5A99" w:rsidRDefault="006E2DC9" w:rsidP="006E2DC9">
      <w:pPr>
        <w:jc w:val="center"/>
        <w:rPr>
          <w:rFonts w:ascii="ＭＳ ゴシック" w:eastAsia="ＭＳ ゴシック" w:hAnsi="ＭＳ ゴシック"/>
        </w:rPr>
      </w:pPr>
    </w:p>
    <w:p w:rsidR="006E2DC9" w:rsidRPr="00A774BF" w:rsidRDefault="006E2DC9" w:rsidP="006E2DC9">
      <w:pPr>
        <w:ind w:rightChars="66" w:right="146"/>
        <w:rPr>
          <w:b/>
          <w:bCs/>
          <w:sz w:val="22"/>
          <w:szCs w:val="22"/>
        </w:rPr>
      </w:pPr>
    </w:p>
    <w:p w:rsidR="00A82E9A" w:rsidRPr="00654FD2" w:rsidRDefault="009F3145" w:rsidP="00654FD2">
      <w:pPr>
        <w:rPr>
          <w:rFonts w:ascii="ＭＳ ゴシック" w:eastAsia="ＭＳ ゴシック" w:hAnsi="ＭＳ 明朝"/>
          <w:color w:val="FF0000"/>
          <w:kern w:val="0"/>
          <w:sz w:val="16"/>
          <w:szCs w:val="16"/>
        </w:rPr>
      </w:pPr>
      <w:r>
        <w:rPr>
          <w:rFonts w:ascii="ＭＳ ゴシック" w:eastAsia="ＭＳ ゴシック" w:hAnsi="ＭＳ 明朝" w:hint="eastAsia"/>
          <w:color w:val="FF0000"/>
          <w:kern w:val="0"/>
          <w:sz w:val="16"/>
          <w:szCs w:val="16"/>
        </w:rPr>
        <w:t xml:space="preserve">　　　　　　　　　　　　　　　　　　　　　　　　　　　　　　　　　　　　　　　　</w:t>
      </w:r>
      <w:bookmarkStart w:id="0" w:name="_GoBack"/>
      <w:bookmarkEnd w:id="0"/>
    </w:p>
    <w:sectPr w:rsidR="00A82E9A" w:rsidRPr="00654FD2" w:rsidSect="00654FD2">
      <w:footerReference w:type="default" r:id="rId1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4FD2"/>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5577A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matrix_intro.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www.meti.go.jp/policy/anpo/matrix_intro.html" TargetMode="Externa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7E2A-5539-4E58-A827-9E33BDE7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361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2021-11-01T03:47:00Z</dcterms:modified>
</cp:coreProperties>
</file>